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E11E" w14:textId="77777777" w:rsidR="00CD4AFE" w:rsidRDefault="00000000">
      <w:pPr>
        <w:widowControl/>
        <w:spacing w:line="360" w:lineRule="auto"/>
        <w:jc w:val="left"/>
        <w:textAlignment w:val="center"/>
        <w:rPr>
          <w:rFonts w:ascii="黑体" w:eastAsia="黑体" w:hAnsi="黑体" w:cs="黑体" w:hint="eastAsia"/>
          <w:sz w:val="32"/>
          <w:szCs w:val="32"/>
        </w:rPr>
      </w:pPr>
      <w:bookmarkStart w:id="0" w:name="正文"/>
      <w:r>
        <w:rPr>
          <w:rFonts w:ascii="黑体" w:eastAsia="黑体" w:hAnsi="黑体" w:cs="黑体" w:hint="eastAsia"/>
          <w:sz w:val="32"/>
          <w:szCs w:val="32"/>
        </w:rPr>
        <w:t>附件6</w:t>
      </w:r>
    </w:p>
    <w:p w14:paraId="6C2A0A7F" w14:textId="77777777" w:rsidR="00CD4AFE" w:rsidRDefault="00000000">
      <w:pPr>
        <w:spacing w:line="360" w:lineRule="auto"/>
        <w:jc w:val="center"/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企业情况调查表</w:t>
      </w:r>
    </w:p>
    <w:p w14:paraId="23E198BC" w14:textId="77777777" w:rsidR="00CD4AFE" w:rsidRDefault="00000000">
      <w:pPr>
        <w:spacing w:line="480" w:lineRule="exact"/>
        <w:ind w:firstLineChars="200" w:firstLine="562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hint="eastAsia"/>
          <w:b/>
          <w:sz w:val="28"/>
          <w:szCs w:val="28"/>
        </w:rPr>
        <w:t xml:space="preserve">                       </w:t>
      </w:r>
      <w:r>
        <w:rPr>
          <w:rFonts w:ascii="仿宋" w:eastAsia="仿宋" w:hAnsi="仿宋" w:cs="仿宋" w:hint="eastAsia"/>
          <w:sz w:val="32"/>
          <w:szCs w:val="32"/>
        </w:rPr>
        <w:t>（注：适用于申请ISMS认证的组织）</w:t>
      </w:r>
    </w:p>
    <w:p w14:paraId="20AD1BAC" w14:textId="77777777" w:rsidR="00CD4AFE" w:rsidRDefault="00CD4AFE">
      <w:pPr>
        <w:spacing w:line="48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</w:p>
    <w:p w14:paraId="2C0B51E1" w14:textId="77777777" w:rsidR="00CD4AFE" w:rsidRDefault="00000000">
      <w:pPr>
        <w:spacing w:line="48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企业名称：        （盖章）       日期：   年   月    日</w:t>
      </w:r>
    </w:p>
    <w:p w14:paraId="4950E7A6" w14:textId="77777777" w:rsidR="00CD4AFE" w:rsidRDefault="00CD4AFE">
      <w:pPr>
        <w:spacing w:line="48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3FD3AD03" w14:textId="77777777" w:rsidR="00CD4AFE" w:rsidRDefault="00000000">
      <w:pPr>
        <w:spacing w:line="48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1、与业务和组织（非IT）相关的基本情况</w:t>
      </w:r>
    </w:p>
    <w:p w14:paraId="36A12089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1.1 业务类型和法规要求方面</w:t>
      </w:r>
    </w:p>
    <w:p w14:paraId="5E69F671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组织所处的是一个非关键业务领域，且不受管制的领域；</w:t>
      </w:r>
    </w:p>
    <w:p w14:paraId="2220429E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组织客户处于关键业务领域；</w:t>
      </w:r>
    </w:p>
    <w:p w14:paraId="4AA85AA6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组织处于关键业务领域。</w:t>
      </w:r>
    </w:p>
    <w:p w14:paraId="37AA7570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</w:t>
      </w:r>
      <w:r>
        <w:rPr>
          <w:rFonts w:ascii="仿宋" w:eastAsia="仿宋" w:hAnsi="仿宋" w:cs="仿宋" w:hint="eastAsia"/>
          <w:b/>
          <w:sz w:val="32"/>
          <w:szCs w:val="32"/>
        </w:rPr>
        <w:t>关键业务领域</w:t>
      </w:r>
      <w:r>
        <w:rPr>
          <w:rFonts w:ascii="仿宋" w:eastAsia="仿宋" w:hAnsi="仿宋" w:cs="仿宋" w:hint="eastAsia"/>
          <w:sz w:val="32"/>
          <w:szCs w:val="32"/>
        </w:rPr>
        <w:t>是可以影响关键公共服务的领域，这些公共服务将引起健康、安全、经济、形象和政府运作能力的风险，从而可能对国家造成非常重大的负面影响。</w:t>
      </w:r>
    </w:p>
    <w:p w14:paraId="21680914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1.2 过程与任务方面</w:t>
      </w:r>
    </w:p>
    <w:p w14:paraId="2F31115E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一般过程，涉及一般的且重复性的任务；大量在组织控制下工作的人员从事相同的任务；很少的产品或服务；</w:t>
      </w:r>
    </w:p>
    <w:p w14:paraId="08741978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一般的但不重复的过程，涉及大量的产品或服务；</w:t>
      </w:r>
    </w:p>
    <w:p w14:paraId="6901CDA8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复杂的过程，大量的产品或服务，许多业务单元包含在认证范围内（ISMS设计复杂性过的过程，或数量相对较大的活动，或独特的活动）。</w:t>
      </w:r>
    </w:p>
    <w:p w14:paraId="053BA7A9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1.3 管理体系的建立水平</w:t>
      </w:r>
    </w:p>
    <w:p w14:paraId="5C9BBB03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已经很好地建立了ISMS，和（或）存在其他管理体系；</w:t>
      </w:r>
    </w:p>
    <w:p w14:paraId="5D6239E8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其他管理体系的要素，有些已经实施，有些没有实施；</w:t>
      </w:r>
    </w:p>
    <w:p w14:paraId="1C544EA1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根本没有实施其他管理体系，ISMS是新且没有建立。</w:t>
      </w:r>
    </w:p>
    <w:p w14:paraId="695925B1" w14:textId="77777777" w:rsidR="00CD4AFE" w:rsidRDefault="00000000">
      <w:pPr>
        <w:spacing w:line="48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2、与IT环境相关的基本情况</w:t>
      </w:r>
    </w:p>
    <w:p w14:paraId="1C07E1C7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2.1 IT基础设施的复杂程度</w:t>
      </w:r>
    </w:p>
    <w:p w14:paraId="756D4709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很少的或高度标准化的IT平台、服务器、操作系统、数据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库、网络等；</w:t>
      </w:r>
    </w:p>
    <w:p w14:paraId="7C4B29DD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多个不同的IT平台、服务器、操作系统、数据库、网络；</w:t>
      </w:r>
    </w:p>
    <w:p w14:paraId="6A91FE64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很多个不同的IT平台、服务器、操作系统、数据库、网络。</w:t>
      </w:r>
    </w:p>
    <w:p w14:paraId="7DD92CF3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2.2 对外包和供应商（包括云服务）依赖程度</w:t>
      </w:r>
    </w:p>
    <w:p w14:paraId="0F9E5254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很少或不依赖外包和供应商；</w:t>
      </w:r>
    </w:p>
    <w:p w14:paraId="47C9114B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有些依赖外包或供应商，这些外包或供应商与某些重要业务活动相关，但不是与所有的重要业务活动相关；</w:t>
      </w:r>
    </w:p>
    <w:p w14:paraId="07A94D9B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高度依赖外包或供应商，外包或供应商对重要业务活动有着很大影响。</w:t>
      </w:r>
    </w:p>
    <w:p w14:paraId="0512E13E" w14:textId="77777777" w:rsidR="00CD4AFE" w:rsidRDefault="00000000">
      <w:pPr>
        <w:spacing w:line="480" w:lineRule="exact"/>
        <w:ind w:rightChars="-124" w:right="-260"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2.3 信息系统开发方面</w:t>
      </w:r>
    </w:p>
    <w:p w14:paraId="4057C843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没有或非常有限的内部系统/应用开发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；、</w:t>
      </w:r>
      <w:proofErr w:type="gramEnd"/>
    </w:p>
    <w:p w14:paraId="02AA89C9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有一些服务于某些重要业务目的的、内部的或外包的系统/应用开发；</w:t>
      </w:r>
    </w:p>
    <w:p w14:paraId="63749685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有大量服务于重要业务目的的、内部的或外包的系统/应用开发。</w:t>
      </w:r>
    </w:p>
    <w:p w14:paraId="0ABF567F" w14:textId="77777777" w:rsidR="00CD4AFE" w:rsidRDefault="00000000">
      <w:pPr>
        <w:spacing w:line="480" w:lineRule="exact"/>
        <w:ind w:firstLineChars="200" w:firstLine="643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3、申请组织确保符合</w:t>
      </w: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工信部联协【2010】394号文《关于加强信息安全管理体系认证安全管理的通知》的要求以及有关主管部门/监管部门对信息安全管理体系认证的管理要求的措施</w:t>
      </w:r>
    </w:p>
    <w:p w14:paraId="6965F903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涉及</w:t>
      </w:r>
    </w:p>
    <w:p w14:paraId="080ECEBF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不涉及</w:t>
      </w:r>
    </w:p>
    <w:p w14:paraId="3B1E2305" w14:textId="77777777" w:rsidR="00CD4AFE" w:rsidRDefault="00000000">
      <w:pPr>
        <w:spacing w:line="480" w:lineRule="exact"/>
        <w:ind w:firstLineChars="200" w:firstLine="643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4、申请组织确保符合工信部公告【2011】21号文《关于加强政府信息技术外包安全管理的通知》的要求</w:t>
      </w:r>
    </w:p>
    <w:p w14:paraId="0E32420C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涉及</w:t>
      </w:r>
    </w:p>
    <w:p w14:paraId="391C87EC" w14:textId="77777777" w:rsidR="00CD4AFE" w:rsidRDefault="00000000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rFonts w:ascii="仿宋" w:eastAsia="仿宋" w:hAnsi="仿宋" w:cs="仿宋" w:hint="eastAsia"/>
          <w:sz w:val="32"/>
          <w:szCs w:val="32"/>
        </w:rPr>
        <w:instrText xml:space="preserve"> FORMCHECKBOX </w:instrText>
      </w:r>
      <w:r>
        <w:rPr>
          <w:rFonts w:ascii="仿宋" w:eastAsia="仿宋" w:hAnsi="仿宋" w:cs="仿宋" w:hint="eastAsia"/>
          <w:sz w:val="32"/>
          <w:szCs w:val="32"/>
        </w:rPr>
      </w:r>
      <w:r>
        <w:rPr>
          <w:rFonts w:ascii="仿宋" w:eastAsia="仿宋" w:hAnsi="仿宋" w:cs="仿宋" w:hint="eastAsia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sz w:val="32"/>
          <w:szCs w:val="32"/>
        </w:rPr>
        <w:t>不涉及</w:t>
      </w:r>
    </w:p>
    <w:p w14:paraId="1697401B" w14:textId="77777777" w:rsidR="00CD4AFE" w:rsidRDefault="00CD4AFE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382F758" w14:textId="77777777" w:rsidR="00CD4AFE" w:rsidRDefault="00CD4AFE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257B2E7" w14:textId="77777777" w:rsidR="00CD4AFE" w:rsidRDefault="00CD4AFE">
      <w:pPr>
        <w:spacing w:line="4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97709C8" w14:textId="77777777" w:rsidR="00CD4AFE" w:rsidRDefault="00CD4AFE">
      <w:pPr>
        <w:snapToGrid w:val="0"/>
        <w:spacing w:beforeLines="25" w:before="78" w:afterLines="25" w:after="78"/>
        <w:ind w:firstLineChars="196" w:firstLine="590"/>
        <w:jc w:val="center"/>
        <w:rPr>
          <w:rFonts w:ascii="宋体" w:hAnsi="宋体" w:hint="eastAsia"/>
          <w:b/>
          <w:sz w:val="30"/>
          <w:szCs w:val="30"/>
        </w:rPr>
      </w:pPr>
    </w:p>
    <w:bookmarkEnd w:id="0"/>
    <w:p w14:paraId="03FC83DE" w14:textId="77777777" w:rsidR="00CD4AFE" w:rsidRDefault="00CD4AFE">
      <w:pPr>
        <w:spacing w:line="20" w:lineRule="exact"/>
        <w:rPr>
          <w:rFonts w:ascii="宋体" w:hAnsi="宋体" w:hint="eastAsia"/>
        </w:rPr>
      </w:pPr>
    </w:p>
    <w:sectPr w:rsidR="00CD4AFE">
      <w:headerReference w:type="default" r:id="rId8"/>
      <w:pgSz w:w="11906" w:h="16838"/>
      <w:pgMar w:top="1440" w:right="1417" w:bottom="1440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4257B" w14:textId="77777777" w:rsidR="00C132B4" w:rsidRDefault="00C132B4">
      <w:r>
        <w:separator/>
      </w:r>
    </w:p>
  </w:endnote>
  <w:endnote w:type="continuationSeparator" w:id="0">
    <w:p w14:paraId="3564D61C" w14:textId="77777777" w:rsidR="00C132B4" w:rsidRDefault="00C13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F02A7" w14:textId="77777777" w:rsidR="00C132B4" w:rsidRDefault="00C132B4">
      <w:r>
        <w:separator/>
      </w:r>
    </w:p>
  </w:footnote>
  <w:footnote w:type="continuationSeparator" w:id="0">
    <w:p w14:paraId="1842DB69" w14:textId="77777777" w:rsidR="00C132B4" w:rsidRDefault="00C13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FE6B" w14:textId="77777777" w:rsidR="00CD4AFE" w:rsidRDefault="00CD4AFE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8C2B1D"/>
    <w:multiLevelType w:val="singleLevel"/>
    <w:tmpl w:val="808C2B1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14F8ABBE"/>
    <w:multiLevelType w:val="singleLevel"/>
    <w:tmpl w:val="14F8ABBE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29BC1655"/>
    <w:multiLevelType w:val="singleLevel"/>
    <w:tmpl w:val="29BC165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37E1F7B6"/>
    <w:multiLevelType w:val="singleLevel"/>
    <w:tmpl w:val="37E1F7B6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5890ACBF"/>
    <w:multiLevelType w:val="singleLevel"/>
    <w:tmpl w:val="5890ACBF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 w15:restartNumberingAfterBreak="0">
    <w:nsid w:val="6B1082FC"/>
    <w:multiLevelType w:val="singleLevel"/>
    <w:tmpl w:val="6B1082F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7718DCD6"/>
    <w:multiLevelType w:val="singleLevel"/>
    <w:tmpl w:val="7718DCD6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 w16cid:durableId="59057550">
    <w:abstractNumId w:val="5"/>
  </w:num>
  <w:num w:numId="2" w16cid:durableId="114908982">
    <w:abstractNumId w:val="0"/>
  </w:num>
  <w:num w:numId="3" w16cid:durableId="1476026931">
    <w:abstractNumId w:val="3"/>
  </w:num>
  <w:num w:numId="4" w16cid:durableId="247809109">
    <w:abstractNumId w:val="2"/>
  </w:num>
  <w:num w:numId="5" w16cid:durableId="2090425207">
    <w:abstractNumId w:val="6"/>
  </w:num>
  <w:num w:numId="6" w16cid:durableId="251359681">
    <w:abstractNumId w:val="4"/>
  </w:num>
  <w:num w:numId="7" w16cid:durableId="268246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 strokecolor="red">
      <v:fill color="white"/>
      <v:stroke color="red" weight="1.7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D1342"/>
    <w:rsid w:val="001F2D21"/>
    <w:rsid w:val="0021196B"/>
    <w:rsid w:val="00222A37"/>
    <w:rsid w:val="00233382"/>
    <w:rsid w:val="00245714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C21F0"/>
    <w:rsid w:val="004C65FD"/>
    <w:rsid w:val="004D41B3"/>
    <w:rsid w:val="004D5601"/>
    <w:rsid w:val="00566E2C"/>
    <w:rsid w:val="00573A4C"/>
    <w:rsid w:val="005822E0"/>
    <w:rsid w:val="00584BF7"/>
    <w:rsid w:val="005A6185"/>
    <w:rsid w:val="005A642F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3647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6E60"/>
    <w:rsid w:val="00B271B7"/>
    <w:rsid w:val="00B3419E"/>
    <w:rsid w:val="00B42AE9"/>
    <w:rsid w:val="00B43581"/>
    <w:rsid w:val="00B57DD5"/>
    <w:rsid w:val="00B82610"/>
    <w:rsid w:val="00B9130A"/>
    <w:rsid w:val="00BB6756"/>
    <w:rsid w:val="00BB77E9"/>
    <w:rsid w:val="00BC4106"/>
    <w:rsid w:val="00BE219D"/>
    <w:rsid w:val="00BE5B46"/>
    <w:rsid w:val="00BF4AB4"/>
    <w:rsid w:val="00C132B4"/>
    <w:rsid w:val="00C17DED"/>
    <w:rsid w:val="00C17E33"/>
    <w:rsid w:val="00C667FA"/>
    <w:rsid w:val="00C70BE1"/>
    <w:rsid w:val="00C7565B"/>
    <w:rsid w:val="00C86AB0"/>
    <w:rsid w:val="00CA2DEE"/>
    <w:rsid w:val="00CD4AFE"/>
    <w:rsid w:val="00CD5E98"/>
    <w:rsid w:val="00CE1BA8"/>
    <w:rsid w:val="00CF3758"/>
    <w:rsid w:val="00D00A35"/>
    <w:rsid w:val="00D247FE"/>
    <w:rsid w:val="00D34F37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2BC02E4"/>
    <w:rsid w:val="05280385"/>
    <w:rsid w:val="0AD02847"/>
    <w:rsid w:val="0DA4444E"/>
    <w:rsid w:val="0EBA2E73"/>
    <w:rsid w:val="105359B0"/>
    <w:rsid w:val="13404ED0"/>
    <w:rsid w:val="13A3682C"/>
    <w:rsid w:val="169923E1"/>
    <w:rsid w:val="189A5425"/>
    <w:rsid w:val="25602D5E"/>
    <w:rsid w:val="32633D3E"/>
    <w:rsid w:val="357D06FC"/>
    <w:rsid w:val="42F17DBB"/>
    <w:rsid w:val="47FD5FEE"/>
    <w:rsid w:val="4ABB495D"/>
    <w:rsid w:val="4E312787"/>
    <w:rsid w:val="513A6339"/>
    <w:rsid w:val="54054D4A"/>
    <w:rsid w:val="57A94A81"/>
    <w:rsid w:val="57EE64B2"/>
    <w:rsid w:val="60071F40"/>
    <w:rsid w:val="7CA0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color="red">
      <v:fill color="white"/>
      <v:stroke color="red" weight="1.75pt"/>
    </o:shapedefaults>
    <o:shapelayout v:ext="edit">
      <o:idmap v:ext="edit" data="2"/>
    </o:shapelayout>
  </w:shapeDefaults>
  <w:decimalSymbol w:val="."/>
  <w:listSeparator w:val=","/>
  <w14:docId w14:val="5F749A36"/>
  <w15:docId w15:val="{D4B1FA94-6ADC-4D4A-AFD6-E9DF96AB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qFormat/>
    <w:pPr>
      <w:adjustRightInd w:val="0"/>
      <w:spacing w:before="120"/>
      <w:textAlignment w:val="baseline"/>
    </w:pPr>
    <w:rPr>
      <w:kern w:val="0"/>
      <w:sz w:val="18"/>
    </w:rPr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ody Text Indent"/>
    <w:basedOn w:val="a"/>
    <w:qFormat/>
    <w:pPr>
      <w:adjustRightInd w:val="0"/>
      <w:ind w:left="720"/>
      <w:textAlignment w:val="baseline"/>
    </w:pPr>
    <w:rPr>
      <w:kern w:val="0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link w:val="a3"/>
    <w:semiHidden/>
    <w:qFormat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character" w:customStyle="1" w:styleId="a8">
    <w:name w:val="页脚 字符"/>
    <w:link w:val="a7"/>
    <w:qFormat/>
    <w:rPr>
      <w:kern w:val="2"/>
      <w:sz w:val="18"/>
      <w:szCs w:val="18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680</Words>
  <Characters>701</Characters>
  <Application>Microsoft Office Word</Application>
  <DocSecurity>0</DocSecurity>
  <Lines>63</Lines>
  <Paragraphs>55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zhengjj@ccace.org.cn</cp:lastModifiedBy>
  <cp:revision>2</cp:revision>
  <cp:lastPrinted>2018-09-05T09:21:00Z</cp:lastPrinted>
  <dcterms:created xsi:type="dcterms:W3CDTF">2019-10-30T01:42:00Z</dcterms:created>
  <dcterms:modified xsi:type="dcterms:W3CDTF">2026-09-24T08:25:00Z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eyJoZGlkIjoiYjg2MDNhZmM4ZjdlZTRlYzE4OGY2MDJhMDMxMTAyNjgiLCJ1c2VySWQiOiIzNzQwNjUyNzcifQ==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71EB434B2726415E8E84904AB6A8C9F7_13</vt:lpwstr>
  </property>
</Properties>
</file>