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66695" w14:textId="77777777" w:rsidR="00CC4564" w:rsidRDefault="00000000">
      <w:pPr>
        <w:spacing w:line="360" w:lineRule="auto"/>
        <w:jc w:val="left"/>
        <w:rPr>
          <w:rFonts w:ascii="黑体" w:eastAsia="黑体" w:hAnsi="黑体" w:hint="eastAsia"/>
          <w:bCs/>
          <w:sz w:val="32"/>
          <w:szCs w:val="32"/>
        </w:rPr>
      </w:pPr>
      <w:bookmarkStart w:id="0" w:name="正文"/>
      <w:r>
        <w:rPr>
          <w:rFonts w:ascii="黑体" w:eastAsia="黑体" w:hAnsi="黑体" w:hint="eastAsia"/>
          <w:bCs/>
          <w:sz w:val="32"/>
          <w:szCs w:val="32"/>
        </w:rPr>
        <w:t>附件1</w:t>
      </w:r>
    </w:p>
    <w:p w14:paraId="7E2A38E4" w14:textId="77777777" w:rsidR="00CC4564" w:rsidRDefault="00000000">
      <w:pPr>
        <w:spacing w:line="360" w:lineRule="auto"/>
        <w:jc w:val="center"/>
        <w:rPr>
          <w:rFonts w:asciiTheme="minorEastAsia" w:eastAsiaTheme="minorEastAsia" w:hAnsiTheme="minorEastAsia" w:hint="eastAsia"/>
          <w:b/>
          <w:bCs/>
          <w:sz w:val="32"/>
          <w:szCs w:val="32"/>
        </w:rPr>
      </w:pPr>
      <w:r>
        <w:rPr>
          <w:rFonts w:asciiTheme="minorEastAsia" w:eastAsiaTheme="minorEastAsia" w:hAnsiTheme="minorEastAsia" w:hint="eastAsia"/>
          <w:b/>
          <w:bCs/>
          <w:sz w:val="32"/>
          <w:szCs w:val="32"/>
        </w:rPr>
        <w:t>AIGC大模型应用工程师课程介绍</w:t>
      </w:r>
    </w:p>
    <w:p w14:paraId="34D59012" w14:textId="77777777" w:rsidR="00CC4564" w:rsidRDefault="00000000">
      <w:pPr>
        <w:widowControl/>
        <w:shd w:val="clear" w:color="auto" w:fill="FFFFFF"/>
        <w:spacing w:line="560" w:lineRule="exact"/>
        <w:rPr>
          <w:rFonts w:ascii="黑体" w:eastAsia="黑体" w:hAnsi="黑体" w:hint="eastAsia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一、AIGC大模型应用工程师（中级）【30学时】（1学时=45分钟）</w:t>
      </w:r>
    </w:p>
    <w:p w14:paraId="0004C528" w14:textId="77777777" w:rsidR="00CC4564" w:rsidRDefault="00000000">
      <w:pPr>
        <w:widowControl/>
        <w:shd w:val="clear" w:color="auto" w:fill="FFFFFF"/>
        <w:spacing w:line="420" w:lineRule="exact"/>
        <w:ind w:firstLineChars="200" w:firstLine="562"/>
        <w:rPr>
          <w:rFonts w:ascii="仿宋" w:eastAsia="仿宋" w:hAnsi="仿宋" w:hint="eastAsia"/>
          <w:b/>
          <w:sz w:val="28"/>
          <w:szCs w:val="32"/>
        </w:rPr>
      </w:pPr>
      <w:r>
        <w:rPr>
          <w:rFonts w:ascii="仿宋" w:eastAsia="仿宋" w:hAnsi="仿宋" w:hint="eastAsia"/>
          <w:b/>
          <w:sz w:val="28"/>
          <w:szCs w:val="32"/>
        </w:rPr>
        <w:t>第一章多模态AIGC项目规划与数据工程（6学时）</w:t>
      </w:r>
    </w:p>
    <w:p w14:paraId="520C2F00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第1节行业化AIGC项目需求拆解与技术路线选型（1学时）</w:t>
      </w:r>
    </w:p>
    <w:p w14:paraId="3873F7EE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第2节多源多模态业务数据整合处理（1学时）</w:t>
      </w:r>
    </w:p>
    <w:p w14:paraId="53FB407F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第3节适配大模型的数据标注规范与实操（1学时）</w:t>
      </w:r>
    </w:p>
    <w:p w14:paraId="68E63C93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第4节主流多模态工具实操：需求与方案设计（1学时）</w:t>
      </w:r>
    </w:p>
    <w:p w14:paraId="63AEB794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第5节主流多模态工具实操：电商营销套件功能实现（1学时）</w:t>
      </w:r>
    </w:p>
    <w:p w14:paraId="40C5A359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第6节自动化内容创作系统整体架构设计（1学时）</w:t>
      </w:r>
    </w:p>
    <w:p w14:paraId="79186D76" w14:textId="77777777" w:rsidR="00CC4564" w:rsidRDefault="00000000">
      <w:pPr>
        <w:widowControl/>
        <w:shd w:val="clear" w:color="auto" w:fill="FFFFFF"/>
        <w:spacing w:line="420" w:lineRule="exact"/>
        <w:ind w:firstLineChars="200" w:firstLine="562"/>
        <w:rPr>
          <w:rFonts w:ascii="仿宋" w:eastAsia="仿宋" w:hAnsi="仿宋" w:hint="eastAsia"/>
          <w:b/>
          <w:sz w:val="28"/>
          <w:szCs w:val="32"/>
        </w:rPr>
      </w:pPr>
      <w:r>
        <w:rPr>
          <w:rFonts w:ascii="仿宋" w:eastAsia="仿宋" w:hAnsi="仿宋" w:hint="eastAsia"/>
          <w:b/>
          <w:sz w:val="28"/>
          <w:szCs w:val="32"/>
        </w:rPr>
        <w:t>第二章Prompt进阶与生成效果迭代优化（6学时）</w:t>
      </w:r>
    </w:p>
    <w:p w14:paraId="392C49CB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第7节Prompt工程进阶：模板化与参数化提示词（1学时）</w:t>
      </w:r>
    </w:p>
    <w:p w14:paraId="7317C962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第8节多轮对话Prompt逻辑设计实操（1学时）</w:t>
      </w:r>
    </w:p>
    <w:p w14:paraId="7295B03B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第9节Prompt歧义处理与输出强约束控制（1学时）</w:t>
      </w:r>
    </w:p>
    <w:p w14:paraId="7396BC8B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第10节基于用户画像的个性化内容生成开发（1学时）</w:t>
      </w:r>
    </w:p>
    <w:p w14:paraId="78CC1D19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第11节AIGC业务A/B测试完整实施方案（1学时）</w:t>
      </w:r>
    </w:p>
    <w:p w14:paraId="49854AFB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第12节用户反馈驱动生成结果迭代优化（1学时）</w:t>
      </w:r>
    </w:p>
    <w:p w14:paraId="199A659D" w14:textId="77777777" w:rsidR="00CC4564" w:rsidRDefault="00000000">
      <w:pPr>
        <w:widowControl/>
        <w:shd w:val="clear" w:color="auto" w:fill="FFFFFF"/>
        <w:spacing w:line="420" w:lineRule="exact"/>
        <w:ind w:firstLineChars="200" w:firstLine="562"/>
        <w:rPr>
          <w:rFonts w:ascii="仿宋" w:eastAsia="仿宋" w:hAnsi="仿宋" w:hint="eastAsia"/>
          <w:b/>
          <w:sz w:val="28"/>
          <w:szCs w:val="32"/>
        </w:rPr>
      </w:pPr>
      <w:r>
        <w:rPr>
          <w:rFonts w:ascii="仿宋" w:eastAsia="仿宋" w:hAnsi="仿宋" w:hint="eastAsia"/>
          <w:b/>
          <w:sz w:val="28"/>
          <w:szCs w:val="32"/>
        </w:rPr>
        <w:t>第三章</w:t>
      </w:r>
      <w:proofErr w:type="spellStart"/>
      <w:r>
        <w:rPr>
          <w:rFonts w:ascii="仿宋" w:eastAsia="仿宋" w:hAnsi="仿宋" w:hint="eastAsia"/>
          <w:b/>
          <w:sz w:val="28"/>
          <w:szCs w:val="32"/>
        </w:rPr>
        <w:t>AIAgent</w:t>
      </w:r>
      <w:proofErr w:type="spellEnd"/>
      <w:r>
        <w:rPr>
          <w:rFonts w:ascii="仿宋" w:eastAsia="仿宋" w:hAnsi="仿宋" w:hint="eastAsia"/>
          <w:b/>
          <w:sz w:val="28"/>
          <w:szCs w:val="32"/>
        </w:rPr>
        <w:t>开发、工具实操与业务系统集成（6学时）</w:t>
      </w:r>
    </w:p>
    <w:p w14:paraId="5338F720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第13节</w:t>
      </w:r>
      <w:proofErr w:type="spellStart"/>
      <w:r>
        <w:rPr>
          <w:rFonts w:ascii="仿宋" w:eastAsia="仿宋" w:hAnsi="仿宋" w:hint="eastAsia"/>
          <w:sz w:val="28"/>
          <w:szCs w:val="32"/>
        </w:rPr>
        <w:t>AIAgent</w:t>
      </w:r>
      <w:proofErr w:type="spellEnd"/>
      <w:r>
        <w:rPr>
          <w:rFonts w:ascii="仿宋" w:eastAsia="仿宋" w:hAnsi="仿宋" w:hint="eastAsia"/>
          <w:sz w:val="28"/>
          <w:szCs w:val="32"/>
        </w:rPr>
        <w:t>核心架构与主流Agent工具概览（1学时）</w:t>
      </w:r>
    </w:p>
    <w:p w14:paraId="4B6D5E37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第14节Agent知识库与向量数据库搭建实操（1学时）</w:t>
      </w:r>
    </w:p>
    <w:p w14:paraId="3DC44AC8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第15节</w:t>
      </w:r>
      <w:proofErr w:type="spellStart"/>
      <w:r>
        <w:rPr>
          <w:rFonts w:ascii="仿宋" w:eastAsia="仿宋" w:hAnsi="仿宋" w:hint="eastAsia"/>
          <w:sz w:val="28"/>
          <w:szCs w:val="32"/>
        </w:rPr>
        <w:t>Dify</w:t>
      </w:r>
      <w:proofErr w:type="spellEnd"/>
      <w:r>
        <w:rPr>
          <w:rFonts w:ascii="仿宋" w:eastAsia="仿宋" w:hAnsi="仿宋" w:hint="eastAsia"/>
          <w:sz w:val="28"/>
          <w:szCs w:val="32"/>
        </w:rPr>
        <w:t>实操：意图识别与问答能力（1学时）</w:t>
      </w:r>
    </w:p>
    <w:p w14:paraId="2E75BC97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第16节</w:t>
      </w:r>
      <w:proofErr w:type="spellStart"/>
      <w:r>
        <w:rPr>
          <w:rFonts w:ascii="仿宋" w:eastAsia="仿宋" w:hAnsi="仿宋" w:hint="eastAsia"/>
          <w:sz w:val="28"/>
          <w:szCs w:val="32"/>
        </w:rPr>
        <w:t>Dify</w:t>
      </w:r>
      <w:proofErr w:type="spellEnd"/>
      <w:r>
        <w:rPr>
          <w:rFonts w:ascii="仿宋" w:eastAsia="仿宋" w:hAnsi="仿宋" w:hint="eastAsia"/>
          <w:sz w:val="28"/>
          <w:szCs w:val="32"/>
        </w:rPr>
        <w:t>实操：客服Agent对接第三方业务系统（1学时）</w:t>
      </w:r>
    </w:p>
    <w:p w14:paraId="75D0AFD7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第17节Agent系统性能测试与合规测试落地（1学时）</w:t>
      </w:r>
    </w:p>
    <w:p w14:paraId="61F6B3C7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第18节低代码平台部署上线与项目成本管控（1学时）</w:t>
      </w:r>
    </w:p>
    <w:p w14:paraId="505BD00E" w14:textId="77777777" w:rsidR="00CC4564" w:rsidRDefault="00000000">
      <w:pPr>
        <w:widowControl/>
        <w:shd w:val="clear" w:color="auto" w:fill="FFFFFF"/>
        <w:spacing w:line="420" w:lineRule="exact"/>
        <w:ind w:firstLineChars="200" w:firstLine="562"/>
        <w:rPr>
          <w:rFonts w:ascii="仿宋" w:eastAsia="仿宋" w:hAnsi="仿宋" w:hint="eastAsia"/>
          <w:b/>
          <w:sz w:val="28"/>
          <w:szCs w:val="32"/>
        </w:rPr>
      </w:pPr>
      <w:r>
        <w:rPr>
          <w:rFonts w:ascii="仿宋" w:eastAsia="仿宋" w:hAnsi="仿宋" w:hint="eastAsia"/>
          <w:b/>
          <w:sz w:val="28"/>
          <w:szCs w:val="32"/>
        </w:rPr>
        <w:t>第四章API进阶应用与垂直行业案例拆解（6学时）</w:t>
      </w:r>
    </w:p>
    <w:p w14:paraId="6D497F1A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第19节主流大模型API深度对比与选型（1学时）</w:t>
      </w:r>
    </w:p>
    <w:p w14:paraId="379DF65E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第20节API批量调用开发与异常错误处理（1学时）</w:t>
      </w:r>
    </w:p>
    <w:p w14:paraId="4201399B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第21节通用办公领域AIGC落地实践（1学时）</w:t>
      </w:r>
    </w:p>
    <w:p w14:paraId="440BD7C2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第22节市场业务领域AIGC项目落地（1学时）</w:t>
      </w:r>
    </w:p>
    <w:p w14:paraId="15610F43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第23节运营领域AIGC内容生产体系搭建（1学时）</w:t>
      </w:r>
    </w:p>
    <w:p w14:paraId="47933264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lastRenderedPageBreak/>
        <w:t>第24节AIGC项目上线前风险识别与检查清单（1学时）</w:t>
      </w:r>
    </w:p>
    <w:p w14:paraId="7500F0E1" w14:textId="77777777" w:rsidR="00CC4564" w:rsidRDefault="00000000">
      <w:pPr>
        <w:widowControl/>
        <w:numPr>
          <w:ilvl w:val="0"/>
          <w:numId w:val="3"/>
        </w:numPr>
        <w:shd w:val="clear" w:color="auto" w:fill="FFFFFF"/>
        <w:spacing w:line="420" w:lineRule="exact"/>
        <w:ind w:firstLineChars="200" w:firstLine="562"/>
        <w:rPr>
          <w:rFonts w:ascii="仿宋" w:eastAsia="仿宋" w:hAnsi="仿宋" w:hint="eastAsia"/>
          <w:b/>
          <w:sz w:val="28"/>
          <w:szCs w:val="32"/>
        </w:rPr>
      </w:pPr>
      <w:r>
        <w:rPr>
          <w:rFonts w:ascii="仿宋" w:eastAsia="仿宋" w:hAnsi="仿宋" w:hint="eastAsia"/>
          <w:b/>
          <w:sz w:val="28"/>
          <w:szCs w:val="32"/>
        </w:rPr>
        <w:t>AIGC商业模式、合规管控与综合项目训练（6学时）</w:t>
      </w:r>
    </w:p>
    <w:p w14:paraId="4025DDAD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第25节AIGC主流商业化盈利路径解析（1学时）</w:t>
      </w:r>
    </w:p>
    <w:p w14:paraId="07B60C18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第26节AIGC产品市场定位与差异化竞争设计（1学时）</w:t>
      </w:r>
    </w:p>
    <w:p w14:paraId="6DFAAAD1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第27节AIGC项目全流程数据安全规范落地（1学时）</w:t>
      </w:r>
    </w:p>
    <w:p w14:paraId="4477F34F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第28节生成式AI内容审核流程体系搭建（1学时）</w:t>
      </w:r>
    </w:p>
    <w:p w14:paraId="48BE0061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第29节国内外AIGC监管政策落地实操要点（1学时）</w:t>
      </w:r>
    </w:p>
    <w:p w14:paraId="3C216B8B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第30节中级综合实战：行业AIGC落地方案（1学时）</w:t>
      </w:r>
    </w:p>
    <w:p w14:paraId="69279952" w14:textId="77777777" w:rsidR="00CC4564" w:rsidRDefault="00CC4564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</w:p>
    <w:p w14:paraId="2F31D939" w14:textId="77777777" w:rsidR="00CC4564" w:rsidRDefault="00000000">
      <w:pPr>
        <w:widowControl/>
        <w:shd w:val="clear" w:color="auto" w:fill="FFFFFF"/>
        <w:spacing w:line="560" w:lineRule="exact"/>
        <w:rPr>
          <w:rFonts w:ascii="黑体" w:eastAsia="黑体" w:hAnsi="黑体" w:hint="eastAsia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二、AIGC大模型应用工程师（高级）【30学时】</w:t>
      </w:r>
    </w:p>
    <w:p w14:paraId="266731E8" w14:textId="77777777" w:rsidR="00CC4564" w:rsidRDefault="00000000">
      <w:pPr>
        <w:widowControl/>
        <w:shd w:val="clear" w:color="auto" w:fill="FFFFFF"/>
        <w:spacing w:line="420" w:lineRule="exact"/>
        <w:ind w:firstLineChars="200" w:firstLine="562"/>
        <w:rPr>
          <w:rFonts w:ascii="仿宋" w:eastAsia="仿宋" w:hAnsi="仿宋" w:hint="eastAsia"/>
          <w:b/>
          <w:sz w:val="28"/>
          <w:szCs w:val="32"/>
        </w:rPr>
      </w:pPr>
      <w:r>
        <w:rPr>
          <w:rFonts w:ascii="仿宋" w:eastAsia="仿宋" w:hAnsi="仿宋" w:hint="eastAsia"/>
          <w:b/>
          <w:sz w:val="28"/>
          <w:szCs w:val="32"/>
        </w:rPr>
        <w:t>第一章AIGC前沿趋势、模型定制与Agent工具生态（6学时）</w:t>
      </w:r>
    </w:p>
    <w:p w14:paraId="5FF24EB9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第1节AIGC前沿技术全景解析（1学时）</w:t>
      </w:r>
    </w:p>
    <w:p w14:paraId="6DC2E6F2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第2节Agent开发工具生态对比选型（1学时）</w:t>
      </w:r>
    </w:p>
    <w:p w14:paraId="6922C6A6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第3节Agent复杂工作流编排原理与设计思路（1学时）</w:t>
      </w:r>
    </w:p>
    <w:p w14:paraId="762BCE81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第4节</w:t>
      </w:r>
      <w:proofErr w:type="spellStart"/>
      <w:r>
        <w:rPr>
          <w:rFonts w:ascii="仿宋" w:eastAsia="仿宋" w:hAnsi="仿宋" w:hint="eastAsia"/>
          <w:sz w:val="28"/>
          <w:szCs w:val="32"/>
        </w:rPr>
        <w:t>LoRA</w:t>
      </w:r>
      <w:proofErr w:type="spellEnd"/>
      <w:r>
        <w:rPr>
          <w:rFonts w:ascii="仿宋" w:eastAsia="仿宋" w:hAnsi="仿宋" w:hint="eastAsia"/>
          <w:sz w:val="28"/>
          <w:szCs w:val="32"/>
        </w:rPr>
        <w:t>/</w:t>
      </w:r>
      <w:proofErr w:type="spellStart"/>
      <w:r>
        <w:rPr>
          <w:rFonts w:ascii="仿宋" w:eastAsia="仿宋" w:hAnsi="仿宋" w:hint="eastAsia"/>
          <w:sz w:val="28"/>
          <w:szCs w:val="32"/>
        </w:rPr>
        <w:t>QLoRA</w:t>
      </w:r>
      <w:proofErr w:type="spellEnd"/>
      <w:r>
        <w:rPr>
          <w:rFonts w:ascii="仿宋" w:eastAsia="仿宋" w:hAnsi="仿宋" w:hint="eastAsia"/>
          <w:sz w:val="28"/>
          <w:szCs w:val="32"/>
        </w:rPr>
        <w:t>微调技术原理与适用边界（1学时）</w:t>
      </w:r>
    </w:p>
    <w:p w14:paraId="099E22E7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第5节</w:t>
      </w:r>
      <w:proofErr w:type="spellStart"/>
      <w:r>
        <w:rPr>
          <w:rFonts w:ascii="仿宋" w:eastAsia="仿宋" w:hAnsi="仿宋" w:hint="eastAsia"/>
          <w:sz w:val="28"/>
          <w:szCs w:val="32"/>
        </w:rPr>
        <w:t>LoRA</w:t>
      </w:r>
      <w:proofErr w:type="spellEnd"/>
      <w:r>
        <w:rPr>
          <w:rFonts w:ascii="仿宋" w:eastAsia="仿宋" w:hAnsi="仿宋" w:hint="eastAsia"/>
          <w:sz w:val="28"/>
          <w:szCs w:val="32"/>
        </w:rPr>
        <w:t>/</w:t>
      </w:r>
      <w:proofErr w:type="spellStart"/>
      <w:r>
        <w:rPr>
          <w:rFonts w:ascii="仿宋" w:eastAsia="仿宋" w:hAnsi="仿宋" w:hint="eastAsia"/>
          <w:sz w:val="28"/>
          <w:szCs w:val="32"/>
        </w:rPr>
        <w:t>QLoRA</w:t>
      </w:r>
      <w:proofErr w:type="spellEnd"/>
      <w:r>
        <w:rPr>
          <w:rFonts w:ascii="仿宋" w:eastAsia="仿宋" w:hAnsi="仿宋" w:hint="eastAsia"/>
          <w:sz w:val="28"/>
          <w:szCs w:val="32"/>
        </w:rPr>
        <w:t>微调实操与效果调优（1学时）</w:t>
      </w:r>
    </w:p>
    <w:p w14:paraId="12ADAB19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第6节大规模AIGC数据流水线与自动化标注（1学时）</w:t>
      </w:r>
    </w:p>
    <w:p w14:paraId="2B8993E2" w14:textId="77777777" w:rsidR="00CC4564" w:rsidRDefault="00000000">
      <w:pPr>
        <w:widowControl/>
        <w:shd w:val="clear" w:color="auto" w:fill="FFFFFF"/>
        <w:spacing w:line="420" w:lineRule="exact"/>
        <w:ind w:firstLineChars="200" w:firstLine="562"/>
        <w:rPr>
          <w:rFonts w:ascii="仿宋" w:eastAsia="仿宋" w:hAnsi="仿宋" w:hint="eastAsia"/>
          <w:b/>
          <w:sz w:val="28"/>
          <w:szCs w:val="32"/>
        </w:rPr>
      </w:pPr>
      <w:r>
        <w:rPr>
          <w:rFonts w:ascii="仿宋" w:eastAsia="仿宋" w:hAnsi="仿宋" w:hint="eastAsia"/>
          <w:b/>
          <w:sz w:val="28"/>
          <w:szCs w:val="32"/>
        </w:rPr>
        <w:t>第二章模型轻量化部署与前沿行业案例解析（6学时）</w:t>
      </w:r>
    </w:p>
    <w:p w14:paraId="57FB089C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第7节大模型压缩、量化、蒸馏技术详解（1学时）</w:t>
      </w:r>
    </w:p>
    <w:p w14:paraId="54863BC3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第8节边缘计算与嵌入式轻量化部署实战（1学时）</w:t>
      </w:r>
    </w:p>
    <w:p w14:paraId="3CAF81AE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第9节数字人领域AIGC前沿落地案例解析（1学时）</w:t>
      </w:r>
    </w:p>
    <w:p w14:paraId="340EC1E2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第10节工业领域AIGC前沿落地案例（1学时）</w:t>
      </w:r>
    </w:p>
    <w:p w14:paraId="3530D47E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第11节元宇宙虚拟场景AIGC应用案例（1学时）</w:t>
      </w:r>
    </w:p>
    <w:p w14:paraId="2D54B400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第12节实战：垂直行业定制大模型完整方案设计（1学时）</w:t>
      </w:r>
    </w:p>
    <w:p w14:paraId="258A2FC1" w14:textId="77777777" w:rsidR="00CC4564" w:rsidRDefault="00000000">
      <w:pPr>
        <w:widowControl/>
        <w:shd w:val="clear" w:color="auto" w:fill="FFFFFF"/>
        <w:spacing w:line="420" w:lineRule="exact"/>
        <w:ind w:firstLineChars="200" w:firstLine="562"/>
        <w:rPr>
          <w:rFonts w:ascii="仿宋" w:eastAsia="仿宋" w:hAnsi="仿宋" w:hint="eastAsia"/>
          <w:b/>
          <w:sz w:val="28"/>
          <w:szCs w:val="32"/>
        </w:rPr>
      </w:pPr>
      <w:r>
        <w:rPr>
          <w:rFonts w:ascii="仿宋" w:eastAsia="仿宋" w:hAnsi="仿宋" w:hint="eastAsia"/>
          <w:b/>
          <w:sz w:val="28"/>
          <w:szCs w:val="32"/>
        </w:rPr>
        <w:t>第三章跨领域融合创新与大规模系统架构（6学时）</w:t>
      </w:r>
    </w:p>
    <w:p w14:paraId="4156CB17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第13节AIGC+AR/VR沉浸式内容生成（1学时）</w:t>
      </w:r>
    </w:p>
    <w:p w14:paraId="39BA123D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第14节AIGC+数字人多场景工程化落地（1学时）</w:t>
      </w:r>
    </w:p>
    <w:p w14:paraId="325A82AE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第15节AIGC赋能智能运维业务开发（1学时）</w:t>
      </w:r>
    </w:p>
    <w:p w14:paraId="555422DA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第16节AIGC高并发生产级系统架构设计（1学时）</w:t>
      </w:r>
    </w:p>
    <w:p w14:paraId="17C9F6A4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第17节隐私计算与联邦学习在AIGC落地应用（1学时）</w:t>
      </w:r>
    </w:p>
    <w:p w14:paraId="3A07A534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第18节AIGC全链路性能监控与持续迭代体系（1学时）</w:t>
      </w:r>
    </w:p>
    <w:p w14:paraId="52599B80" w14:textId="77777777" w:rsidR="00CC4564" w:rsidRDefault="00000000">
      <w:pPr>
        <w:widowControl/>
        <w:shd w:val="clear" w:color="auto" w:fill="FFFFFF"/>
        <w:spacing w:line="420" w:lineRule="exact"/>
        <w:ind w:firstLineChars="200" w:firstLine="562"/>
        <w:rPr>
          <w:rFonts w:ascii="仿宋" w:eastAsia="仿宋" w:hAnsi="仿宋" w:hint="eastAsia"/>
          <w:b/>
          <w:sz w:val="28"/>
          <w:szCs w:val="32"/>
        </w:rPr>
      </w:pPr>
      <w:r>
        <w:rPr>
          <w:rFonts w:ascii="仿宋" w:eastAsia="仿宋" w:hAnsi="仿宋" w:hint="eastAsia"/>
          <w:b/>
          <w:sz w:val="28"/>
          <w:szCs w:val="32"/>
        </w:rPr>
        <w:t>第四章多行业深度实战与复杂Agent多智能体实操（6学时）</w:t>
      </w:r>
    </w:p>
    <w:p w14:paraId="52AF4EA6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lastRenderedPageBreak/>
        <w:t>第19节AIGC应用开发与合规红线（1学时）</w:t>
      </w:r>
    </w:p>
    <w:p w14:paraId="2A690548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第20节AIGC系统建设实战（1学时）</w:t>
      </w:r>
    </w:p>
    <w:p w14:paraId="19FC5FDE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第21节交AIGC落地实践（1学时）</w:t>
      </w:r>
    </w:p>
    <w:p w14:paraId="01F690C8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第22节</w:t>
      </w:r>
      <w:proofErr w:type="spellStart"/>
      <w:r>
        <w:rPr>
          <w:rFonts w:ascii="仿宋" w:eastAsia="仿宋" w:hAnsi="仿宋" w:hint="eastAsia"/>
          <w:sz w:val="28"/>
          <w:szCs w:val="32"/>
        </w:rPr>
        <w:t>CrewAI</w:t>
      </w:r>
      <w:proofErr w:type="spellEnd"/>
      <w:r>
        <w:rPr>
          <w:rFonts w:ascii="仿宋" w:eastAsia="仿宋" w:hAnsi="仿宋" w:hint="eastAsia"/>
          <w:sz w:val="28"/>
          <w:szCs w:val="32"/>
        </w:rPr>
        <w:t>实操：多智能体协同系统开发（1学时）</w:t>
      </w:r>
    </w:p>
    <w:p w14:paraId="6B1D06EB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第23节</w:t>
      </w:r>
      <w:proofErr w:type="spellStart"/>
      <w:r>
        <w:rPr>
          <w:rFonts w:ascii="仿宋" w:eastAsia="仿宋" w:hAnsi="仿宋" w:hint="eastAsia"/>
          <w:sz w:val="28"/>
          <w:szCs w:val="32"/>
        </w:rPr>
        <w:t>Dify</w:t>
      </w:r>
      <w:proofErr w:type="spellEnd"/>
      <w:r>
        <w:rPr>
          <w:rFonts w:ascii="仿宋" w:eastAsia="仿宋" w:hAnsi="仿宋" w:hint="eastAsia"/>
          <w:sz w:val="28"/>
          <w:szCs w:val="32"/>
        </w:rPr>
        <w:t>高阶实操：复杂业务工作流完整编排（1学时）</w:t>
      </w:r>
    </w:p>
    <w:p w14:paraId="539F6367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第24节大规模AIGC项目全流程风险管控体系（1学时）</w:t>
      </w:r>
    </w:p>
    <w:p w14:paraId="24B544E8" w14:textId="77777777" w:rsidR="00CC4564" w:rsidRDefault="00000000">
      <w:pPr>
        <w:widowControl/>
        <w:shd w:val="clear" w:color="auto" w:fill="FFFFFF"/>
        <w:spacing w:line="420" w:lineRule="exact"/>
        <w:ind w:firstLineChars="200" w:firstLine="562"/>
        <w:rPr>
          <w:rFonts w:ascii="仿宋" w:eastAsia="仿宋" w:hAnsi="仿宋" w:hint="eastAsia"/>
          <w:b/>
          <w:sz w:val="28"/>
          <w:szCs w:val="32"/>
        </w:rPr>
      </w:pPr>
      <w:r>
        <w:rPr>
          <w:rFonts w:ascii="仿宋" w:eastAsia="仿宋" w:hAnsi="仿宋" w:hint="eastAsia"/>
          <w:b/>
          <w:sz w:val="28"/>
          <w:szCs w:val="32"/>
        </w:rPr>
        <w:t>第五章企业AIGC战略、生态、合规与综合方案训练（6学时）</w:t>
      </w:r>
    </w:p>
    <w:p w14:paraId="59212DA1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第25节企业AIGC战略规划与技术路线制定（1学时）</w:t>
      </w:r>
    </w:p>
    <w:p w14:paraId="68E05FEA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第26节企业业务AIGC转型路径规划（1学时）</w:t>
      </w:r>
    </w:p>
    <w:p w14:paraId="02CC7977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第27节AIGC新兴服务产品化设计思路（1学时）</w:t>
      </w:r>
    </w:p>
    <w:p w14:paraId="795C7B75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第28节AIGC产业生态构建与AI伦理治理体系（1学时）</w:t>
      </w:r>
    </w:p>
    <w:p w14:paraId="6BF91E4E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第29节全球AIGC监管政策解读与技术未来展望（1学时）</w:t>
      </w:r>
    </w:p>
    <w:p w14:paraId="4F0C8F58" w14:textId="77777777" w:rsidR="00CC4564" w:rsidRDefault="00000000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  <w:r>
        <w:rPr>
          <w:rFonts w:ascii="仿宋" w:eastAsia="仿宋" w:hAnsi="仿宋" w:hint="eastAsia"/>
          <w:sz w:val="28"/>
          <w:szCs w:val="32"/>
        </w:rPr>
        <w:t>第30节高级综合实战：AIGC项目策划与实施路线图（1学时）</w:t>
      </w:r>
    </w:p>
    <w:p w14:paraId="2FE40A4C" w14:textId="77777777" w:rsidR="00CC4564" w:rsidRDefault="00CC4564">
      <w:pPr>
        <w:widowControl/>
        <w:shd w:val="clear" w:color="auto" w:fill="FFFFFF"/>
        <w:spacing w:line="420" w:lineRule="exact"/>
        <w:ind w:firstLineChars="200" w:firstLine="560"/>
        <w:rPr>
          <w:rFonts w:ascii="仿宋" w:eastAsia="仿宋" w:hAnsi="仿宋" w:hint="eastAsia"/>
          <w:sz w:val="28"/>
          <w:szCs w:val="32"/>
        </w:rPr>
      </w:pPr>
    </w:p>
    <w:p w14:paraId="5A6BCB97" w14:textId="77777777" w:rsidR="00CC4564" w:rsidRDefault="00CC4564"/>
    <w:p w14:paraId="746E52B8" w14:textId="77777777" w:rsidR="00CC4564" w:rsidRDefault="00CC4564"/>
    <w:p w14:paraId="47684824" w14:textId="77777777" w:rsidR="00CC4564" w:rsidRDefault="00CC4564"/>
    <w:p w14:paraId="06A46B1E" w14:textId="77777777" w:rsidR="00CC4564" w:rsidRDefault="00CC4564"/>
    <w:p w14:paraId="6CAE0FCC" w14:textId="77777777" w:rsidR="00CC4564" w:rsidRDefault="00CC4564"/>
    <w:p w14:paraId="6CA10443" w14:textId="77777777" w:rsidR="00CC4564" w:rsidRDefault="00CC4564"/>
    <w:p w14:paraId="782D619E" w14:textId="77777777" w:rsidR="00CC4564" w:rsidRDefault="00CC4564"/>
    <w:p w14:paraId="0006DE2B" w14:textId="77777777" w:rsidR="00CC4564" w:rsidRDefault="00CC4564"/>
    <w:p w14:paraId="2285BD2A" w14:textId="77777777" w:rsidR="00CC4564" w:rsidRDefault="00CC4564"/>
    <w:p w14:paraId="7FB6A7CE" w14:textId="77777777" w:rsidR="00CC4564" w:rsidRDefault="00CC4564"/>
    <w:p w14:paraId="1D50967B" w14:textId="77777777" w:rsidR="00CC4564" w:rsidRDefault="00CC4564"/>
    <w:p w14:paraId="37A99DEA" w14:textId="77777777" w:rsidR="00CC4564" w:rsidRDefault="00CC4564"/>
    <w:p w14:paraId="011BDA73" w14:textId="77777777" w:rsidR="00CC4564" w:rsidRDefault="00CC4564"/>
    <w:p w14:paraId="24982959" w14:textId="77777777" w:rsidR="00CC4564" w:rsidRDefault="00CC4564"/>
    <w:p w14:paraId="7C76FE51" w14:textId="77777777" w:rsidR="00CC4564" w:rsidRDefault="00CC4564"/>
    <w:p w14:paraId="7C075D99" w14:textId="77777777" w:rsidR="00CC4564" w:rsidRDefault="00CC4564"/>
    <w:p w14:paraId="419EBC08" w14:textId="77777777" w:rsidR="00CC4564" w:rsidRDefault="00CC4564"/>
    <w:p w14:paraId="01A045B8" w14:textId="77777777" w:rsidR="00CC4564" w:rsidRDefault="00CC4564"/>
    <w:p w14:paraId="7C9F49E7" w14:textId="77777777" w:rsidR="00CC4564" w:rsidRDefault="00CC4564"/>
    <w:p w14:paraId="05E32D9E" w14:textId="77777777" w:rsidR="00CC4564" w:rsidRDefault="00CC4564"/>
    <w:p w14:paraId="7759A770" w14:textId="77777777" w:rsidR="00CC4564" w:rsidRDefault="00CC4564"/>
    <w:p w14:paraId="4C6FCB18" w14:textId="77777777" w:rsidR="00CC4564" w:rsidRDefault="00CC4564">
      <w:pPr>
        <w:spacing w:line="20" w:lineRule="exact"/>
        <w:ind w:rightChars="-319" w:right="-670"/>
        <w:jc w:val="center"/>
        <w:rPr>
          <w:rFonts w:ascii="宋体" w:hAnsi="宋体" w:hint="eastAsia"/>
          <w:color w:val="FF0000"/>
          <w:spacing w:val="34"/>
          <w:w w:val="66"/>
          <w:sz w:val="32"/>
          <w:szCs w:val="32"/>
        </w:rPr>
      </w:pPr>
    </w:p>
    <w:p w14:paraId="77CF39CC" w14:textId="77777777" w:rsidR="00CC4564" w:rsidRDefault="00CC4564">
      <w:pPr>
        <w:jc w:val="center"/>
      </w:pPr>
    </w:p>
    <w:bookmarkEnd w:id="0"/>
    <w:p w14:paraId="63E93E65" w14:textId="77777777" w:rsidR="00CC4564" w:rsidRDefault="00CC4564">
      <w:pPr>
        <w:jc w:val="center"/>
        <w:rPr>
          <w:rFonts w:ascii="宋体" w:hAnsi="宋体" w:hint="eastAsia"/>
        </w:rPr>
      </w:pPr>
    </w:p>
    <w:sectPr w:rsidR="00CC4564">
      <w:headerReference w:type="default" r:id="rId9"/>
      <w:footerReference w:type="default" r:id="rId10"/>
      <w:pgSz w:w="11906" w:h="16838"/>
      <w:pgMar w:top="1440" w:right="1803" w:bottom="1440" w:left="180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081D9" w14:textId="77777777" w:rsidR="00C84645" w:rsidRDefault="00C84645">
      <w:r>
        <w:separator/>
      </w:r>
    </w:p>
  </w:endnote>
  <w:endnote w:type="continuationSeparator" w:id="0">
    <w:p w14:paraId="41CE9425" w14:textId="77777777" w:rsidR="00C84645" w:rsidRDefault="00C84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90760" w14:textId="77777777" w:rsidR="00CC4564" w:rsidRDefault="00000000">
    <w:pPr>
      <w:pStyle w:val="a6"/>
      <w:jc w:val="center"/>
    </w:pPr>
    <w:r>
      <w:pict w14:anchorId="36941000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0;width:30.1pt;height:13.95pt;z-index:251659264;mso-position-horizontal:center;mso-position-horizontal-relative:margin;mso-width-relative:page;mso-height-relative:page" o:gfxdata="UEsDBAoAAAAAAIdO4kAAAAAAAAAAAAAAAAAEAAAAZHJzL1BLAwQUAAAACACHTuJAg9TIx9UAAAAD&#10;AQAADwAAAGRycy9kb3ducmV2LnhtbE2PS0/DMBCE70j8B2uRuKDWbiRSCHEqtdBTD4iUHrjZ8eYh&#10;7HUUuw/+PYYLXFYazWjm23J1cZadcAqDJwmLuQCG1HgzUCfhfb+dPQALUZFR1hNK+MIAq+r6qlSF&#10;8Wd6w1MdO5ZKKBRKQh/jWHAemh6dCnM/IiWv9ZNTMcmp42ZS51TuLM+EyLlTA6WFXo246bH5rI9O&#10;ws5s1/awa165vmvzttYf+vnlXsrbm4V4AhbxEv/C8IOf0KFKTNofyQRmJaRH4u9NXi4yYFpCtnwE&#10;XpX8P3v1DVBLAwQUAAAACACHTuJAmN4mjOUBAAC8AwAADgAAAGRycy9lMm9Eb2MueG1srVPBjtMw&#10;EL0j8Q+W7zRNVrtdRU1XQLUICQHSwge4jt1Ysj3GdpuUD4A/4MSFO9/V72DspN3V7mUP5OCMZ8Zv&#10;5j2PlzeD0WQvfFBgG1rO5pQIy6FVdtvQr19uX11TEiKzLdNgRUMPItCb1csXy97VooIOdCs8QRAb&#10;6t41tIvR1UUReCcMCzNwwmJQgjcs4tZvi9azHtGNLqr5/KrowbfOAxchoHc9BumE6J8DCFIqLtbA&#10;d0bYOKJ6oVlESqFTLtBV7lZKweMnKYOIRDcUmca8YhG0N2ktVktWbz1zneJTC+w5LTziZJiyWPQM&#10;tWaRkZ1XT6CM4h4CyDjjYIqRSFYEWZTzR9rcdcyJzAWlDu4sevh/sPzj/rMnqm3oBSWWGbzw46+f&#10;x99/j39+kDLJ07tQY9adw7w4vIEBh+bkD+hMrAfpTfojH4JxFPdwFlcMkXB0XlxX1QIjHEPlYlFe&#10;XSaU4v6w8yG+E2BIMhrq8e6ypGz/IcQx9ZSSalm4VVrn+9OW9A2t8LvMJ84hRNcWiyQOY6/JisNm&#10;mIhtoD0gL3wOWLED/52SHoehoeHbjnlBiX5vUe00OSfDn4zNyWCW49GGRkpG823MEzZ2+XoXQapM&#10;IBUfK0494aVmCaYBTFPzcJ+z7h/d6h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D1MjH1QAAAAMB&#10;AAAPAAAAAAAAAAEAIAAAACIAAABkcnMvZG93bnJldi54bWxQSwECFAAUAAAACACHTuJAmN4mjOUB&#10;AAC8AwAADgAAAAAAAAABACAAAAAkAQAAZHJzL2Uyb0RvYy54bWxQSwUGAAAAAAYABgBZAQAAewUA&#10;AAAA&#10;" filled="f" stroked="f" strokeweight="1.75pt">
          <v:textbox inset="0,0,0,0">
            <w:txbxContent>
              <w:p w14:paraId="573205C6" w14:textId="77777777" w:rsidR="00CC4564" w:rsidRDefault="00000000">
                <w:pPr>
                  <w:pStyle w:val="a6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8</w:t>
                </w:r>
                <w:r>
                  <w:fldChar w:fldCharType="end"/>
                </w:r>
                <w:r>
                  <w:t>/</w:t>
                </w:r>
                <w:fldSimple w:instr=" NUMPAGES  \* MERGEFORMAT ">
                  <w:r>
                    <w:t>8</w:t>
                  </w:r>
                </w:fldSimple>
              </w:p>
            </w:txbxContent>
          </v:textbox>
          <w10:wrap anchorx="margin"/>
        </v:shape>
      </w:pict>
    </w:r>
  </w:p>
  <w:p w14:paraId="73BCE190" w14:textId="77777777" w:rsidR="00CC4564" w:rsidRDefault="00CC456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D4894" w14:textId="77777777" w:rsidR="00C84645" w:rsidRDefault="00C84645">
      <w:r>
        <w:separator/>
      </w:r>
    </w:p>
  </w:footnote>
  <w:footnote w:type="continuationSeparator" w:id="0">
    <w:p w14:paraId="6F1D463D" w14:textId="77777777" w:rsidR="00C84645" w:rsidRDefault="00C846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C316E" w14:textId="77777777" w:rsidR="00CC4564" w:rsidRDefault="00CC4564">
    <w:pPr>
      <w:pStyle w:val="a8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A64A807"/>
    <w:multiLevelType w:val="singleLevel"/>
    <w:tmpl w:val="DA64A807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F6F84CC3"/>
    <w:multiLevelType w:val="singleLevel"/>
    <w:tmpl w:val="F6F84CC3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75D17587"/>
    <w:multiLevelType w:val="singleLevel"/>
    <w:tmpl w:val="75D17587"/>
    <w:lvl w:ilvl="0">
      <w:start w:val="5"/>
      <w:numFmt w:val="chineseCounting"/>
      <w:suff w:val="space"/>
      <w:lvlText w:val="第%1章"/>
      <w:lvlJc w:val="left"/>
      <w:rPr>
        <w:rFonts w:hint="eastAsia"/>
      </w:rPr>
    </w:lvl>
  </w:abstractNum>
  <w:num w:numId="1" w16cid:durableId="1101948844">
    <w:abstractNumId w:val="0"/>
  </w:num>
  <w:num w:numId="2" w16cid:durableId="1323316784">
    <w:abstractNumId w:val="1"/>
  </w:num>
  <w:num w:numId="3" w16cid:durableId="5910162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 strokecolor="red">
      <v:fill color="white"/>
      <v:stroke color="red" weight="1.75pt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Yjg2MDNhZmM4ZjdlZTRlYzE4OGY2MDJhMDMxMTAyNjgifQ=="/>
  </w:docVars>
  <w:rsids>
    <w:rsidRoot w:val="00BE5B46"/>
    <w:rsid w:val="00015B6C"/>
    <w:rsid w:val="00020121"/>
    <w:rsid w:val="00023B93"/>
    <w:rsid w:val="00057A85"/>
    <w:rsid w:val="00067711"/>
    <w:rsid w:val="0007210F"/>
    <w:rsid w:val="00081488"/>
    <w:rsid w:val="000844E9"/>
    <w:rsid w:val="000A6956"/>
    <w:rsid w:val="000B6892"/>
    <w:rsid w:val="000D010F"/>
    <w:rsid w:val="000F6398"/>
    <w:rsid w:val="00103E4D"/>
    <w:rsid w:val="001115B2"/>
    <w:rsid w:val="001141CE"/>
    <w:rsid w:val="001148E3"/>
    <w:rsid w:val="00132466"/>
    <w:rsid w:val="0016647B"/>
    <w:rsid w:val="00172814"/>
    <w:rsid w:val="00187751"/>
    <w:rsid w:val="001A0FA6"/>
    <w:rsid w:val="001D1342"/>
    <w:rsid w:val="001F0BD9"/>
    <w:rsid w:val="001F2D21"/>
    <w:rsid w:val="002027B8"/>
    <w:rsid w:val="0021196B"/>
    <w:rsid w:val="00222A37"/>
    <w:rsid w:val="00233382"/>
    <w:rsid w:val="00245714"/>
    <w:rsid w:val="00275E83"/>
    <w:rsid w:val="002911BF"/>
    <w:rsid w:val="002C2D42"/>
    <w:rsid w:val="002D1ACA"/>
    <w:rsid w:val="002D4228"/>
    <w:rsid w:val="002D6E12"/>
    <w:rsid w:val="003036C3"/>
    <w:rsid w:val="00320CB6"/>
    <w:rsid w:val="00331228"/>
    <w:rsid w:val="00343520"/>
    <w:rsid w:val="00354E3E"/>
    <w:rsid w:val="00357722"/>
    <w:rsid w:val="00357A4B"/>
    <w:rsid w:val="0037635C"/>
    <w:rsid w:val="00381610"/>
    <w:rsid w:val="00393E73"/>
    <w:rsid w:val="003964D3"/>
    <w:rsid w:val="00396736"/>
    <w:rsid w:val="003A74A5"/>
    <w:rsid w:val="003B1360"/>
    <w:rsid w:val="003B66A6"/>
    <w:rsid w:val="003D038A"/>
    <w:rsid w:val="003E0D03"/>
    <w:rsid w:val="003E3A70"/>
    <w:rsid w:val="003E7DF8"/>
    <w:rsid w:val="003F6376"/>
    <w:rsid w:val="00403FB5"/>
    <w:rsid w:val="004063ED"/>
    <w:rsid w:val="0042249E"/>
    <w:rsid w:val="0042667B"/>
    <w:rsid w:val="00430ADA"/>
    <w:rsid w:val="00440140"/>
    <w:rsid w:val="00482CE1"/>
    <w:rsid w:val="004C21F0"/>
    <w:rsid w:val="004C65FD"/>
    <w:rsid w:val="004D41B3"/>
    <w:rsid w:val="004D5601"/>
    <w:rsid w:val="004F2F2A"/>
    <w:rsid w:val="0055350C"/>
    <w:rsid w:val="00566E2C"/>
    <w:rsid w:val="00573A4C"/>
    <w:rsid w:val="00576348"/>
    <w:rsid w:val="005822E0"/>
    <w:rsid w:val="00584BF7"/>
    <w:rsid w:val="005A6185"/>
    <w:rsid w:val="005A642F"/>
    <w:rsid w:val="005B57BB"/>
    <w:rsid w:val="005D2E7B"/>
    <w:rsid w:val="00620666"/>
    <w:rsid w:val="006476E7"/>
    <w:rsid w:val="0065754E"/>
    <w:rsid w:val="0068712C"/>
    <w:rsid w:val="006A2F96"/>
    <w:rsid w:val="006E2EDA"/>
    <w:rsid w:val="006F2181"/>
    <w:rsid w:val="006F500A"/>
    <w:rsid w:val="007175BE"/>
    <w:rsid w:val="00727583"/>
    <w:rsid w:val="00745E85"/>
    <w:rsid w:val="00745F5D"/>
    <w:rsid w:val="007600D3"/>
    <w:rsid w:val="00763647"/>
    <w:rsid w:val="007965BB"/>
    <w:rsid w:val="007B5ED0"/>
    <w:rsid w:val="007C3FA1"/>
    <w:rsid w:val="007E5E6B"/>
    <w:rsid w:val="008055BB"/>
    <w:rsid w:val="008235B4"/>
    <w:rsid w:val="00823A60"/>
    <w:rsid w:val="0083305A"/>
    <w:rsid w:val="00841377"/>
    <w:rsid w:val="00844A40"/>
    <w:rsid w:val="00844E68"/>
    <w:rsid w:val="00864B7A"/>
    <w:rsid w:val="00876792"/>
    <w:rsid w:val="008909A4"/>
    <w:rsid w:val="008B479C"/>
    <w:rsid w:val="008B7B83"/>
    <w:rsid w:val="008D20D4"/>
    <w:rsid w:val="008D4980"/>
    <w:rsid w:val="008E2485"/>
    <w:rsid w:val="009040E6"/>
    <w:rsid w:val="00940E56"/>
    <w:rsid w:val="00950F4F"/>
    <w:rsid w:val="00992085"/>
    <w:rsid w:val="009C5D76"/>
    <w:rsid w:val="009E2715"/>
    <w:rsid w:val="009E292E"/>
    <w:rsid w:val="009E4FB9"/>
    <w:rsid w:val="009E5330"/>
    <w:rsid w:val="009F6EB1"/>
    <w:rsid w:val="00A1339B"/>
    <w:rsid w:val="00A15F30"/>
    <w:rsid w:val="00A16324"/>
    <w:rsid w:val="00A21C6A"/>
    <w:rsid w:val="00A23812"/>
    <w:rsid w:val="00A24124"/>
    <w:rsid w:val="00A35DC5"/>
    <w:rsid w:val="00A44FED"/>
    <w:rsid w:val="00A768E0"/>
    <w:rsid w:val="00A7796A"/>
    <w:rsid w:val="00A912B1"/>
    <w:rsid w:val="00A91688"/>
    <w:rsid w:val="00A938AE"/>
    <w:rsid w:val="00AA6E6F"/>
    <w:rsid w:val="00AC19A9"/>
    <w:rsid w:val="00AE250B"/>
    <w:rsid w:val="00AF1079"/>
    <w:rsid w:val="00B04FA3"/>
    <w:rsid w:val="00B10E67"/>
    <w:rsid w:val="00B15CAC"/>
    <w:rsid w:val="00B271B7"/>
    <w:rsid w:val="00B3419E"/>
    <w:rsid w:val="00B42AE9"/>
    <w:rsid w:val="00B43581"/>
    <w:rsid w:val="00B57DD5"/>
    <w:rsid w:val="00B6630E"/>
    <w:rsid w:val="00B82610"/>
    <w:rsid w:val="00B90C87"/>
    <w:rsid w:val="00B9130A"/>
    <w:rsid w:val="00BB6756"/>
    <w:rsid w:val="00BB77E9"/>
    <w:rsid w:val="00BE219D"/>
    <w:rsid w:val="00BE5B46"/>
    <w:rsid w:val="00BF4AB4"/>
    <w:rsid w:val="00C1196C"/>
    <w:rsid w:val="00C17DED"/>
    <w:rsid w:val="00C17E33"/>
    <w:rsid w:val="00C667FA"/>
    <w:rsid w:val="00C70BE1"/>
    <w:rsid w:val="00C7565B"/>
    <w:rsid w:val="00C84645"/>
    <w:rsid w:val="00C86AB0"/>
    <w:rsid w:val="00CA2DEE"/>
    <w:rsid w:val="00CC4564"/>
    <w:rsid w:val="00CD5E98"/>
    <w:rsid w:val="00CE036C"/>
    <w:rsid w:val="00CE1BA8"/>
    <w:rsid w:val="00CE2A55"/>
    <w:rsid w:val="00CF3758"/>
    <w:rsid w:val="00D00A35"/>
    <w:rsid w:val="00D07C39"/>
    <w:rsid w:val="00D10D7F"/>
    <w:rsid w:val="00D156F2"/>
    <w:rsid w:val="00D247FE"/>
    <w:rsid w:val="00D34F37"/>
    <w:rsid w:val="00D931EC"/>
    <w:rsid w:val="00DA622B"/>
    <w:rsid w:val="00DD5366"/>
    <w:rsid w:val="00DF5180"/>
    <w:rsid w:val="00E030A2"/>
    <w:rsid w:val="00E06874"/>
    <w:rsid w:val="00E11EDB"/>
    <w:rsid w:val="00E15E3B"/>
    <w:rsid w:val="00E15E5C"/>
    <w:rsid w:val="00E2256B"/>
    <w:rsid w:val="00E2722E"/>
    <w:rsid w:val="00E34233"/>
    <w:rsid w:val="00E6687A"/>
    <w:rsid w:val="00E66F96"/>
    <w:rsid w:val="00E77F9D"/>
    <w:rsid w:val="00EC0E0E"/>
    <w:rsid w:val="00EE03EC"/>
    <w:rsid w:val="00EF2046"/>
    <w:rsid w:val="00EF651B"/>
    <w:rsid w:val="00F108C5"/>
    <w:rsid w:val="00F36D2E"/>
    <w:rsid w:val="00F37A76"/>
    <w:rsid w:val="00F4564E"/>
    <w:rsid w:val="00F52A26"/>
    <w:rsid w:val="00F5463E"/>
    <w:rsid w:val="00F6219D"/>
    <w:rsid w:val="00F812A5"/>
    <w:rsid w:val="00F813D8"/>
    <w:rsid w:val="00F86179"/>
    <w:rsid w:val="00F975AA"/>
    <w:rsid w:val="00FB4B37"/>
    <w:rsid w:val="00FC5C4B"/>
    <w:rsid w:val="00FE7D2D"/>
    <w:rsid w:val="1EF53A59"/>
    <w:rsid w:val="213D48C6"/>
    <w:rsid w:val="35084142"/>
    <w:rsid w:val="36645823"/>
    <w:rsid w:val="3C2E56CA"/>
    <w:rsid w:val="4B92198D"/>
    <w:rsid w:val="580D45F7"/>
    <w:rsid w:val="5979184B"/>
    <w:rsid w:val="63BB406A"/>
    <w:rsid w:val="66840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 strokecolor="red">
      <v:fill color="white"/>
      <v:stroke color="red" weight="1.75pt"/>
    </o:shapedefaults>
    <o:shapelayout v:ext="edit">
      <o:idmap v:ext="edit" data="2"/>
    </o:shapelayout>
  </w:shapeDefaults>
  <w:decimalSymbol w:val="."/>
  <w:listSeparator w:val=","/>
  <w14:docId w14:val="6625FB7D"/>
  <w15:docId w15:val="{5D7C7531-44B1-4A50-9120-F565B22AB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autoRedefine/>
    <w:uiPriority w:val="1"/>
    <w:qFormat/>
    <w:pPr>
      <w:adjustRightInd w:val="0"/>
      <w:snapToGrid w:val="0"/>
      <w:spacing w:beforeLines="50" w:before="50" w:line="360" w:lineRule="auto"/>
      <w:jc w:val="left"/>
      <w:outlineLvl w:val="0"/>
    </w:pPr>
    <w:rPr>
      <w:rFonts w:cstheme="minorBidi"/>
      <w:b/>
      <w:kern w:val="0"/>
      <w:sz w:val="44"/>
      <w:szCs w:val="44"/>
      <w:lang w:eastAsia="en-US"/>
    </w:rPr>
  </w:style>
  <w:style w:type="paragraph" w:styleId="2">
    <w:name w:val="heading 2"/>
    <w:basedOn w:val="a"/>
    <w:next w:val="a"/>
    <w:link w:val="20"/>
    <w:autoRedefine/>
    <w:unhideWhenUsed/>
    <w:qFormat/>
    <w:pPr>
      <w:keepNext/>
      <w:keepLines/>
      <w:adjustRightInd w:val="0"/>
      <w:snapToGrid w:val="0"/>
      <w:spacing w:beforeLines="50" w:before="156" w:afterLines="50" w:after="156" w:line="360" w:lineRule="auto"/>
      <w:jc w:val="left"/>
      <w:outlineLvl w:val="1"/>
    </w:pPr>
    <w:rPr>
      <w:rFonts w:cstheme="minorBidi"/>
      <w:b/>
      <w:kern w:val="0"/>
      <w:sz w:val="36"/>
      <w:szCs w:val="22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Body Text 3"/>
    <w:basedOn w:val="a"/>
    <w:link w:val="32"/>
    <w:semiHidden/>
    <w:unhideWhenUsed/>
    <w:qFormat/>
    <w:pPr>
      <w:spacing w:after="120"/>
    </w:pPr>
    <w:rPr>
      <w:sz w:val="16"/>
      <w:szCs w:val="16"/>
    </w:rPr>
  </w:style>
  <w:style w:type="paragraph" w:styleId="a3">
    <w:name w:val="Body Text"/>
    <w:basedOn w:val="a"/>
    <w:link w:val="a4"/>
    <w:autoRedefine/>
    <w:semiHidden/>
    <w:qFormat/>
    <w:pPr>
      <w:jc w:val="center"/>
    </w:pPr>
    <w:rPr>
      <w:rFonts w:eastAsia="方正小标宋简体"/>
      <w:bCs/>
      <w:color w:val="FF0000"/>
      <w:spacing w:val="-40"/>
      <w:w w:val="66"/>
      <w:sz w:val="110"/>
      <w:szCs w:val="20"/>
    </w:rPr>
  </w:style>
  <w:style w:type="paragraph" w:styleId="a5">
    <w:name w:val="Balloon Text"/>
    <w:basedOn w:val="a"/>
    <w:autoRedefine/>
    <w:semiHidden/>
    <w:qFormat/>
    <w:rPr>
      <w:sz w:val="18"/>
      <w:szCs w:val="18"/>
    </w:rPr>
  </w:style>
  <w:style w:type="paragraph" w:styleId="a6">
    <w:name w:val="footer"/>
    <w:basedOn w:val="a"/>
    <w:link w:val="a7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b">
    <w:name w:val="Table Grid"/>
    <w:basedOn w:val="a1"/>
    <w:autoRedefine/>
    <w:qFormat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Emphasis"/>
    <w:basedOn w:val="a0"/>
    <w:uiPriority w:val="20"/>
    <w:qFormat/>
    <w:rPr>
      <w:i/>
      <w:iCs/>
    </w:rPr>
  </w:style>
  <w:style w:type="character" w:styleId="ad">
    <w:name w:val="Hyperlink"/>
    <w:basedOn w:val="a0"/>
    <w:unhideWhenUsed/>
    <w:qFormat/>
    <w:rPr>
      <w:color w:val="0000FF" w:themeColor="hyperlink"/>
      <w:u w:val="single"/>
    </w:rPr>
  </w:style>
  <w:style w:type="character" w:customStyle="1" w:styleId="a4">
    <w:name w:val="正文文本 字符"/>
    <w:link w:val="a3"/>
    <w:semiHidden/>
    <w:rPr>
      <w:rFonts w:eastAsia="方正小标宋简体"/>
      <w:bCs/>
      <w:color w:val="FF0000"/>
      <w:spacing w:val="-40"/>
      <w:w w:val="66"/>
      <w:kern w:val="2"/>
      <w:sz w:val="110"/>
      <w:lang w:val="en-US" w:eastAsia="zh-CN" w:bidi="ar-SA"/>
    </w:rPr>
  </w:style>
  <w:style w:type="character" w:customStyle="1" w:styleId="a9">
    <w:name w:val="页眉 字符"/>
    <w:link w:val="a8"/>
    <w:autoRedefine/>
    <w:qFormat/>
    <w:rPr>
      <w:kern w:val="2"/>
      <w:sz w:val="18"/>
      <w:szCs w:val="18"/>
    </w:rPr>
  </w:style>
  <w:style w:type="character" w:customStyle="1" w:styleId="a7">
    <w:name w:val="页脚 字符"/>
    <w:link w:val="a6"/>
    <w:autoRedefine/>
    <w:qFormat/>
    <w:rPr>
      <w:kern w:val="2"/>
      <w:sz w:val="18"/>
      <w:szCs w:val="18"/>
    </w:rPr>
  </w:style>
  <w:style w:type="paragraph" w:customStyle="1" w:styleId="Default">
    <w:name w:val="Default"/>
    <w:autoRedefine/>
    <w:qFormat/>
    <w:pPr>
      <w:widowControl w:val="0"/>
      <w:autoSpaceDE w:val="0"/>
      <w:autoSpaceDN w:val="0"/>
      <w:adjustRightInd w:val="0"/>
    </w:pPr>
    <w:rPr>
      <w:rFonts w:ascii="仿宋" w:eastAsia="仿宋" w:hAnsiTheme="minorHAnsi" w:cs="仿宋"/>
      <w:color w:val="000000"/>
      <w:sz w:val="24"/>
      <w:szCs w:val="24"/>
    </w:rPr>
  </w:style>
  <w:style w:type="character" w:customStyle="1" w:styleId="10">
    <w:name w:val="标题 1 字符"/>
    <w:basedOn w:val="a0"/>
    <w:link w:val="1"/>
    <w:uiPriority w:val="1"/>
    <w:qFormat/>
    <w:rPr>
      <w:rFonts w:cstheme="minorBidi"/>
      <w:b/>
      <w:sz w:val="44"/>
      <w:szCs w:val="44"/>
      <w:lang w:eastAsia="en-US"/>
    </w:rPr>
  </w:style>
  <w:style w:type="character" w:customStyle="1" w:styleId="20">
    <w:name w:val="标题 2 字符"/>
    <w:basedOn w:val="a0"/>
    <w:link w:val="2"/>
    <w:qFormat/>
    <w:rPr>
      <w:rFonts w:cstheme="minorBidi"/>
      <w:b/>
      <w:sz w:val="36"/>
      <w:szCs w:val="22"/>
      <w:lang w:eastAsia="en-US"/>
    </w:rPr>
  </w:style>
  <w:style w:type="character" w:customStyle="1" w:styleId="32">
    <w:name w:val="正文文本 3 字符"/>
    <w:basedOn w:val="a0"/>
    <w:link w:val="31"/>
    <w:semiHidden/>
    <w:qFormat/>
    <w:rPr>
      <w:kern w:val="2"/>
      <w:sz w:val="16"/>
      <w:szCs w:val="16"/>
    </w:rPr>
  </w:style>
  <w:style w:type="character" w:customStyle="1" w:styleId="30">
    <w:name w:val="标题 3 字符"/>
    <w:basedOn w:val="a0"/>
    <w:link w:val="3"/>
    <w:semiHidden/>
    <w:qFormat/>
    <w:rPr>
      <w:b/>
      <w:bCs/>
      <w:kern w:val="2"/>
      <w:sz w:val="32"/>
      <w:szCs w:val="32"/>
    </w:rPr>
  </w:style>
  <w:style w:type="paragraph" w:styleId="ae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1026"/>
  </customShpExts>
</s:customData>
</file>

<file path=customXml/itemProps1.xml><?xml version="1.0" encoding="utf-8"?>
<ds:datastoreItem xmlns:ds="http://schemas.openxmlformats.org/officeDocument/2006/customXml" ds:itemID="{B039A8AE-4A34-4787-802D-4BA7B35B3B6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916</Words>
  <Characters>1045</Characters>
  <Application>Microsoft Office Word</Application>
  <DocSecurity>0</DocSecurity>
  <Lines>69</Lines>
  <Paragraphs>75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songj</dc:creator>
  <cp:lastModifiedBy>zhengjj@ccace.org.cn</cp:lastModifiedBy>
  <cp:revision>19</cp:revision>
  <cp:lastPrinted>2018-09-05T09:21:00Z</cp:lastPrinted>
  <dcterms:created xsi:type="dcterms:W3CDTF">2019-10-30T01:42:00Z</dcterms:created>
  <dcterms:modified xsi:type="dcterms:W3CDTF">2026-09-17T07:23:00Z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D9887B7A001C42F7A12FFCE1E9A29FD0_13</vt:lpwstr>
  </property>
  <property fmtid="{D5CDD505-2E9C-101B-9397-08002B2CF9AE}" pid="4" name="KSOTemplateDocerSaveRecord">
    <vt:lpwstr>eyJoZGlkIjoiNTJiMDZjY2RjM2IwODdkMzUyYzgzMzVhMTQzNGEyZjAiLCJ1c2VySWQiOiIxODk0NTY3NDg1In0=</vt:lpwstr>
  </property>
</Properties>
</file>