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9121" w14:textId="77777777" w:rsidR="00340C17" w:rsidRDefault="00000000">
      <w:pPr>
        <w:spacing w:line="360" w:lineRule="auto"/>
        <w:jc w:val="left"/>
        <w:rPr>
          <w:rFonts w:ascii="黑体" w:eastAsia="黑体" w:hAnsi="黑体" w:hint="eastAsia"/>
          <w:bCs/>
          <w:sz w:val="32"/>
          <w:szCs w:val="32"/>
        </w:rPr>
      </w:pPr>
      <w:bookmarkStart w:id="0" w:name="正文"/>
      <w:r>
        <w:rPr>
          <w:rFonts w:ascii="黑体" w:eastAsia="黑体" w:hAnsi="黑体" w:hint="eastAsia"/>
          <w:bCs/>
          <w:sz w:val="32"/>
          <w:szCs w:val="32"/>
        </w:rPr>
        <w:t>附件1</w:t>
      </w:r>
    </w:p>
    <w:p w14:paraId="073B602E" w14:textId="77777777" w:rsidR="00340C17" w:rsidRDefault="00000000">
      <w:pPr>
        <w:spacing w:line="360" w:lineRule="auto"/>
        <w:jc w:val="center"/>
        <w:rPr>
          <w:rFonts w:asciiTheme="minorEastAsia" w:eastAsiaTheme="minorEastAsia" w:hAnsiTheme="minorEastAsia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AIGC大模型应用工程师课程介绍</w:t>
      </w:r>
    </w:p>
    <w:p w14:paraId="0BE5793D" w14:textId="77777777" w:rsidR="00340C17" w:rsidRDefault="00000000">
      <w:pPr>
        <w:widowControl/>
        <w:shd w:val="clear" w:color="auto" w:fill="FFFFFF"/>
        <w:spacing w:line="560" w:lineRule="exac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一、AIGC大模型应用工程师（中级）【30学时】（1学时=45分钟）</w:t>
      </w:r>
    </w:p>
    <w:p w14:paraId="7D68D94C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第一章多模态AIGC项目规划与数据工程（6学时）</w:t>
      </w:r>
    </w:p>
    <w:p w14:paraId="3A652508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第1节行业化AIGC项目需求拆解与技术路线选型（1学时）</w:t>
      </w:r>
    </w:p>
    <w:p w14:paraId="554A7773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第2节多源多模态业务数据整合处理（1学时）</w:t>
      </w:r>
    </w:p>
    <w:p w14:paraId="24D564ED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第3节适配大模型的数据标注规范与实操（1学时）</w:t>
      </w:r>
    </w:p>
    <w:p w14:paraId="298D8C06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第4节主流多模态工具实操：需求与方案设计（1学时）</w:t>
      </w:r>
    </w:p>
    <w:p w14:paraId="3641974D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第5节主流多模态工具实操：电商营销套件功能实现（1学时）</w:t>
      </w:r>
    </w:p>
    <w:p w14:paraId="0D5625A4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第6节自动化内容创作系统整体架构设计（1学时）</w:t>
      </w:r>
    </w:p>
    <w:p w14:paraId="3CEEAEB0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第二章Prompt进阶与生成效果迭代优化（6学时）</w:t>
      </w:r>
    </w:p>
    <w:p w14:paraId="2BB072ED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第7节Prompt工程进阶：模板化与参数化提示词（1学时）</w:t>
      </w:r>
    </w:p>
    <w:p w14:paraId="2B35B189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第8节多轮对话Prompt逻辑设计实操（1学时）</w:t>
      </w:r>
    </w:p>
    <w:p w14:paraId="45E89A87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第9节Prompt歧义处理与输出强约束控制（1学时）</w:t>
      </w:r>
    </w:p>
    <w:p w14:paraId="077D0B02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第10节基于用户画像的个性化内容生成开发（1学时）</w:t>
      </w:r>
    </w:p>
    <w:p w14:paraId="631BF6A9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第11节AIGC业务A/B测试完整实施方案（1学时）</w:t>
      </w:r>
    </w:p>
    <w:p w14:paraId="42D28E4E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第12节用户反馈驱动生成结果迭代优化（1学时）</w:t>
      </w:r>
    </w:p>
    <w:p w14:paraId="22AA292B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第三章</w:t>
      </w:r>
      <w:proofErr w:type="spellStart"/>
      <w:r>
        <w:rPr>
          <w:rFonts w:ascii="仿宋" w:eastAsia="仿宋" w:hAnsi="仿宋" w:hint="eastAsia"/>
          <w:b/>
          <w:sz w:val="28"/>
          <w:szCs w:val="32"/>
        </w:rPr>
        <w:t>AIAgent</w:t>
      </w:r>
      <w:proofErr w:type="spellEnd"/>
      <w:r>
        <w:rPr>
          <w:rFonts w:ascii="仿宋" w:eastAsia="仿宋" w:hAnsi="仿宋" w:hint="eastAsia"/>
          <w:b/>
          <w:sz w:val="28"/>
          <w:szCs w:val="32"/>
        </w:rPr>
        <w:t>开发、工具实操与业务系统集成（6学时）</w:t>
      </w:r>
    </w:p>
    <w:p w14:paraId="74FA207F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第13节</w:t>
      </w:r>
      <w:proofErr w:type="spellStart"/>
      <w:r>
        <w:rPr>
          <w:rFonts w:ascii="仿宋" w:eastAsia="仿宋" w:hAnsi="仿宋" w:hint="eastAsia"/>
          <w:sz w:val="28"/>
          <w:szCs w:val="32"/>
        </w:rPr>
        <w:t>AIAgent</w:t>
      </w:r>
      <w:proofErr w:type="spellEnd"/>
      <w:r>
        <w:rPr>
          <w:rFonts w:ascii="仿宋" w:eastAsia="仿宋" w:hAnsi="仿宋" w:hint="eastAsia"/>
          <w:sz w:val="28"/>
          <w:szCs w:val="32"/>
        </w:rPr>
        <w:t>核心架构与主流Agent工具概览（1学时）</w:t>
      </w:r>
    </w:p>
    <w:p w14:paraId="3ABDAC16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第14节Agent知识库与向量数据库搭建实操（1学时）</w:t>
      </w:r>
    </w:p>
    <w:p w14:paraId="197F9CE3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第15节</w:t>
      </w:r>
      <w:proofErr w:type="spellStart"/>
      <w:r>
        <w:rPr>
          <w:rFonts w:ascii="仿宋" w:eastAsia="仿宋" w:hAnsi="仿宋" w:hint="eastAsia"/>
          <w:sz w:val="28"/>
          <w:szCs w:val="32"/>
        </w:rPr>
        <w:t>Dify</w:t>
      </w:r>
      <w:proofErr w:type="spellEnd"/>
      <w:r>
        <w:rPr>
          <w:rFonts w:ascii="仿宋" w:eastAsia="仿宋" w:hAnsi="仿宋" w:hint="eastAsia"/>
          <w:sz w:val="28"/>
          <w:szCs w:val="32"/>
        </w:rPr>
        <w:t>实操：意图识别与问答能力（1学时）</w:t>
      </w:r>
    </w:p>
    <w:p w14:paraId="4FB28296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第16节</w:t>
      </w:r>
      <w:proofErr w:type="spellStart"/>
      <w:r>
        <w:rPr>
          <w:rFonts w:ascii="仿宋" w:eastAsia="仿宋" w:hAnsi="仿宋" w:hint="eastAsia"/>
          <w:sz w:val="28"/>
          <w:szCs w:val="32"/>
        </w:rPr>
        <w:t>Dify</w:t>
      </w:r>
      <w:proofErr w:type="spellEnd"/>
      <w:r>
        <w:rPr>
          <w:rFonts w:ascii="仿宋" w:eastAsia="仿宋" w:hAnsi="仿宋" w:hint="eastAsia"/>
          <w:sz w:val="28"/>
          <w:szCs w:val="32"/>
        </w:rPr>
        <w:t>实操：客服Agent对接第三方业务系统（1学时）</w:t>
      </w:r>
    </w:p>
    <w:p w14:paraId="0E489155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第17节Agent系统性能测试与合规测试落地（1学时）</w:t>
      </w:r>
    </w:p>
    <w:p w14:paraId="10FC1F62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第18节低代码平台部署上线与项目成本管控（1学时）</w:t>
      </w:r>
    </w:p>
    <w:p w14:paraId="334C9A3D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第四章API进阶应用与垂直行业案例拆解（6学时）</w:t>
      </w:r>
    </w:p>
    <w:p w14:paraId="1CC5F360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第19节主流大模型API深度对比与选型（1学时）</w:t>
      </w:r>
    </w:p>
    <w:p w14:paraId="71165BD9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第20节API批量调用开发与异常错误处理（1学时）</w:t>
      </w:r>
    </w:p>
    <w:p w14:paraId="01CE99F5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第21节通用办公领域AIGC落地实践（1学时）</w:t>
      </w:r>
    </w:p>
    <w:p w14:paraId="6DF504DF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第22节市场业务领域AIGC项目落地（1学时）</w:t>
      </w:r>
    </w:p>
    <w:p w14:paraId="6BC8DA0B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第23节运营领域AIGC内容生产体系搭建（1学时）</w:t>
      </w:r>
    </w:p>
    <w:p w14:paraId="1361D2A8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lastRenderedPageBreak/>
        <w:t>第24节AIGC项目上线前风险识别与检查清单（1学时）</w:t>
      </w:r>
    </w:p>
    <w:p w14:paraId="2ADB37D9" w14:textId="77777777" w:rsidR="00340C17" w:rsidRDefault="00000000">
      <w:pPr>
        <w:widowControl/>
        <w:numPr>
          <w:ilvl w:val="0"/>
          <w:numId w:val="3"/>
        </w:numPr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AIGC商业模式、合规管控与综合项目训练（6学时）</w:t>
      </w:r>
    </w:p>
    <w:p w14:paraId="36FA37E1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第25节AIGC主流商业化盈利路径解析（1学时）</w:t>
      </w:r>
    </w:p>
    <w:p w14:paraId="383E877C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第26节AIGC产品市场定位与差异化竞争设计（1学时）</w:t>
      </w:r>
    </w:p>
    <w:p w14:paraId="51E0643B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第27节AIGC项目全流程数据安全规范落地（1学时）</w:t>
      </w:r>
    </w:p>
    <w:p w14:paraId="28721083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第28节生成式AI内容审核流程体系搭建（1学时）</w:t>
      </w:r>
    </w:p>
    <w:p w14:paraId="3AF04CB4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第29节国内外AIGC监管政策落地实操要点（1学时）</w:t>
      </w:r>
    </w:p>
    <w:p w14:paraId="2FBB6A70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第30节中级综合实战：行业AIGC落地方案（1学时）</w:t>
      </w:r>
    </w:p>
    <w:p w14:paraId="43EF0462" w14:textId="77777777" w:rsidR="00340C17" w:rsidRDefault="00340C17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</w:p>
    <w:p w14:paraId="4387F832" w14:textId="77777777" w:rsidR="00340C17" w:rsidRDefault="00000000">
      <w:pPr>
        <w:widowControl/>
        <w:shd w:val="clear" w:color="auto" w:fill="FFFFFF"/>
        <w:spacing w:line="560" w:lineRule="exac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二、AIGC大模型应用工程师（高级）【30学时】</w:t>
      </w:r>
    </w:p>
    <w:p w14:paraId="524972C6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第一章AIGC前沿趋势、模型定制与Agent工具生态（6学时）</w:t>
      </w:r>
    </w:p>
    <w:p w14:paraId="66C5033F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第1节AIGC前沿技术全景解析（1学时）</w:t>
      </w:r>
    </w:p>
    <w:p w14:paraId="2F1A889D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第2节Agent开发工具生态对比选型（1学时）</w:t>
      </w:r>
    </w:p>
    <w:p w14:paraId="27F7CB20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第3节Agent复杂工作流编排原理与设计思路（1学时）</w:t>
      </w:r>
    </w:p>
    <w:p w14:paraId="6838472A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第4节</w:t>
      </w:r>
      <w:proofErr w:type="spellStart"/>
      <w:r>
        <w:rPr>
          <w:rFonts w:ascii="仿宋" w:eastAsia="仿宋" w:hAnsi="仿宋" w:hint="eastAsia"/>
          <w:sz w:val="28"/>
          <w:szCs w:val="32"/>
        </w:rPr>
        <w:t>LoRA</w:t>
      </w:r>
      <w:proofErr w:type="spellEnd"/>
      <w:r>
        <w:rPr>
          <w:rFonts w:ascii="仿宋" w:eastAsia="仿宋" w:hAnsi="仿宋" w:hint="eastAsia"/>
          <w:sz w:val="28"/>
          <w:szCs w:val="32"/>
        </w:rPr>
        <w:t>/</w:t>
      </w:r>
      <w:proofErr w:type="spellStart"/>
      <w:r>
        <w:rPr>
          <w:rFonts w:ascii="仿宋" w:eastAsia="仿宋" w:hAnsi="仿宋" w:hint="eastAsia"/>
          <w:sz w:val="28"/>
          <w:szCs w:val="32"/>
        </w:rPr>
        <w:t>QLoRA</w:t>
      </w:r>
      <w:proofErr w:type="spellEnd"/>
      <w:r>
        <w:rPr>
          <w:rFonts w:ascii="仿宋" w:eastAsia="仿宋" w:hAnsi="仿宋" w:hint="eastAsia"/>
          <w:sz w:val="28"/>
          <w:szCs w:val="32"/>
        </w:rPr>
        <w:t>微调技术原理与适用边界（1学时）</w:t>
      </w:r>
    </w:p>
    <w:p w14:paraId="520F0D78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第5节</w:t>
      </w:r>
      <w:proofErr w:type="spellStart"/>
      <w:r>
        <w:rPr>
          <w:rFonts w:ascii="仿宋" w:eastAsia="仿宋" w:hAnsi="仿宋" w:hint="eastAsia"/>
          <w:sz w:val="28"/>
          <w:szCs w:val="32"/>
        </w:rPr>
        <w:t>LoRA</w:t>
      </w:r>
      <w:proofErr w:type="spellEnd"/>
      <w:r>
        <w:rPr>
          <w:rFonts w:ascii="仿宋" w:eastAsia="仿宋" w:hAnsi="仿宋" w:hint="eastAsia"/>
          <w:sz w:val="28"/>
          <w:szCs w:val="32"/>
        </w:rPr>
        <w:t>/</w:t>
      </w:r>
      <w:proofErr w:type="spellStart"/>
      <w:r>
        <w:rPr>
          <w:rFonts w:ascii="仿宋" w:eastAsia="仿宋" w:hAnsi="仿宋" w:hint="eastAsia"/>
          <w:sz w:val="28"/>
          <w:szCs w:val="32"/>
        </w:rPr>
        <w:t>QLoRA</w:t>
      </w:r>
      <w:proofErr w:type="spellEnd"/>
      <w:r>
        <w:rPr>
          <w:rFonts w:ascii="仿宋" w:eastAsia="仿宋" w:hAnsi="仿宋" w:hint="eastAsia"/>
          <w:sz w:val="28"/>
          <w:szCs w:val="32"/>
        </w:rPr>
        <w:t>微调实操与效果调优（1学时）</w:t>
      </w:r>
    </w:p>
    <w:p w14:paraId="26848E0F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第6节大规模AIGC数据流水线与自动化标注（1学时）</w:t>
      </w:r>
    </w:p>
    <w:p w14:paraId="464AAAA5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第二章模型轻量化部署与前沿行业案例解析（6学时）</w:t>
      </w:r>
    </w:p>
    <w:p w14:paraId="39814393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第7节大模型压缩、量化、蒸馏技术详解（1学时）</w:t>
      </w:r>
    </w:p>
    <w:p w14:paraId="2F0A2AC1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第8节边缘计算与嵌入式轻量化部署实战（1学时）</w:t>
      </w:r>
    </w:p>
    <w:p w14:paraId="34170B7A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第9节数字人领域AIGC前沿落地案例解析（1学时）</w:t>
      </w:r>
    </w:p>
    <w:p w14:paraId="7320073B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第10节工业领域AIGC前沿落地案例（1学时）</w:t>
      </w:r>
    </w:p>
    <w:p w14:paraId="2EC26051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第11节元宇宙虚拟场景AIGC应用案例（1学时）</w:t>
      </w:r>
    </w:p>
    <w:p w14:paraId="71F5BCE5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第12节实战：垂直行业定制大模型完整方案设计（1学时）</w:t>
      </w:r>
    </w:p>
    <w:p w14:paraId="7B5C833E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第三章跨领域融合创新与大规模系统架构（6学时）</w:t>
      </w:r>
    </w:p>
    <w:p w14:paraId="2723CAA6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第13节AIGC+AR/VR沉浸式内容生成（1学时）</w:t>
      </w:r>
    </w:p>
    <w:p w14:paraId="23221627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第14节AIGC+数字人多场景工程化落地（1学时）</w:t>
      </w:r>
    </w:p>
    <w:p w14:paraId="6DB89375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第15节AIGC赋能智能运维业务开发（1学时）</w:t>
      </w:r>
    </w:p>
    <w:p w14:paraId="5CFDDFAC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第16节AIGC高并发生产级系统架构设计（1学时）</w:t>
      </w:r>
    </w:p>
    <w:p w14:paraId="127AA02E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第17节隐私计算与联邦学习在AIGC落地应用（1学时）</w:t>
      </w:r>
    </w:p>
    <w:p w14:paraId="055FBE43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第18节AIGC全链路性能监控与持续迭代体系（1学时）</w:t>
      </w:r>
    </w:p>
    <w:p w14:paraId="4512B0A2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第四章多行业深度实战与复杂Agent多智能体实操（6学时）</w:t>
      </w:r>
    </w:p>
    <w:p w14:paraId="790F1BB4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lastRenderedPageBreak/>
        <w:t>第19节AIGC应用开发与合规红线（1学时）</w:t>
      </w:r>
    </w:p>
    <w:p w14:paraId="53A6B4F6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第20节AIGC系统建设实战（1学时）</w:t>
      </w:r>
    </w:p>
    <w:p w14:paraId="3D7922D9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第21节交AIGC落地实践（1学时）</w:t>
      </w:r>
    </w:p>
    <w:p w14:paraId="6B3AC4BB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第22节</w:t>
      </w:r>
      <w:proofErr w:type="spellStart"/>
      <w:r>
        <w:rPr>
          <w:rFonts w:ascii="仿宋" w:eastAsia="仿宋" w:hAnsi="仿宋" w:hint="eastAsia"/>
          <w:sz w:val="28"/>
          <w:szCs w:val="32"/>
        </w:rPr>
        <w:t>CrewAI</w:t>
      </w:r>
      <w:proofErr w:type="spellEnd"/>
      <w:r>
        <w:rPr>
          <w:rFonts w:ascii="仿宋" w:eastAsia="仿宋" w:hAnsi="仿宋" w:hint="eastAsia"/>
          <w:sz w:val="28"/>
          <w:szCs w:val="32"/>
        </w:rPr>
        <w:t>实操：多智能体协同系统开发（1学时）</w:t>
      </w:r>
    </w:p>
    <w:p w14:paraId="489A3B56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第23节</w:t>
      </w:r>
      <w:proofErr w:type="spellStart"/>
      <w:r>
        <w:rPr>
          <w:rFonts w:ascii="仿宋" w:eastAsia="仿宋" w:hAnsi="仿宋" w:hint="eastAsia"/>
          <w:sz w:val="28"/>
          <w:szCs w:val="32"/>
        </w:rPr>
        <w:t>Dify</w:t>
      </w:r>
      <w:proofErr w:type="spellEnd"/>
      <w:r>
        <w:rPr>
          <w:rFonts w:ascii="仿宋" w:eastAsia="仿宋" w:hAnsi="仿宋" w:hint="eastAsia"/>
          <w:sz w:val="28"/>
          <w:szCs w:val="32"/>
        </w:rPr>
        <w:t>高阶实操：复杂业务工作流完整编排（1学时）</w:t>
      </w:r>
    </w:p>
    <w:p w14:paraId="5FE32064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第24节大规模AIGC项目全流程风险管控体系（1学时）</w:t>
      </w:r>
    </w:p>
    <w:p w14:paraId="275E877A" w14:textId="77777777" w:rsidR="00340C17" w:rsidRDefault="00000000">
      <w:pPr>
        <w:widowControl/>
        <w:shd w:val="clear" w:color="auto" w:fill="FFFFFF"/>
        <w:spacing w:line="420" w:lineRule="exact"/>
        <w:ind w:firstLineChars="200" w:firstLine="562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第五章企业AIGC战略、生态、合规与综合方案训练（6学时）</w:t>
      </w:r>
    </w:p>
    <w:p w14:paraId="7080236B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第25节企业AIGC战略规划与技术路线制定（1学时）</w:t>
      </w:r>
    </w:p>
    <w:p w14:paraId="7EDBA060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第26节企业业务AIGC转型路径规划（1学时）</w:t>
      </w:r>
    </w:p>
    <w:p w14:paraId="4AA48147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第27节AIGC新兴服务产品化设计思路（1学时）</w:t>
      </w:r>
    </w:p>
    <w:p w14:paraId="24006B1E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第28节AIGC产业生态构建与AI伦理治理体系（1学时）</w:t>
      </w:r>
    </w:p>
    <w:p w14:paraId="3F1A2E12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第29节全球AIGC监管政策解读与技术未来展望（1学时）</w:t>
      </w:r>
    </w:p>
    <w:p w14:paraId="6A665003" w14:textId="77777777" w:rsidR="00340C17" w:rsidRDefault="00000000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第30节高级综合实战：AIGC项目策划与实施路线图（1学时）</w:t>
      </w:r>
    </w:p>
    <w:p w14:paraId="72187D5F" w14:textId="77777777" w:rsidR="00340C17" w:rsidRDefault="00340C17">
      <w:pPr>
        <w:widowControl/>
        <w:shd w:val="clear" w:color="auto" w:fill="FFFFFF"/>
        <w:spacing w:line="42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</w:p>
    <w:p w14:paraId="308E9023" w14:textId="77777777" w:rsidR="00340C17" w:rsidRDefault="00340C17"/>
    <w:p w14:paraId="683C5479" w14:textId="77777777" w:rsidR="00340C17" w:rsidRDefault="00340C17"/>
    <w:p w14:paraId="6D8183EA" w14:textId="77777777" w:rsidR="00340C17" w:rsidRDefault="00340C17"/>
    <w:p w14:paraId="1CAE9FAC" w14:textId="77777777" w:rsidR="00340C17" w:rsidRDefault="00340C17"/>
    <w:p w14:paraId="7230401B" w14:textId="77777777" w:rsidR="00340C17" w:rsidRDefault="00340C17"/>
    <w:p w14:paraId="4018359C" w14:textId="77777777" w:rsidR="00340C17" w:rsidRDefault="00340C17"/>
    <w:p w14:paraId="7BCD676D" w14:textId="77777777" w:rsidR="00340C17" w:rsidRDefault="00340C17"/>
    <w:p w14:paraId="1205C4ED" w14:textId="77777777" w:rsidR="00340C17" w:rsidRDefault="00340C17"/>
    <w:p w14:paraId="0260632F" w14:textId="77777777" w:rsidR="00340C17" w:rsidRDefault="00340C17"/>
    <w:p w14:paraId="46C9C68F" w14:textId="77777777" w:rsidR="00340C17" w:rsidRDefault="00340C17"/>
    <w:p w14:paraId="45D3368A" w14:textId="77777777" w:rsidR="00340C17" w:rsidRDefault="00340C17"/>
    <w:p w14:paraId="52E02DC3" w14:textId="77777777" w:rsidR="00340C17" w:rsidRDefault="00340C17"/>
    <w:p w14:paraId="7D4885AD" w14:textId="77777777" w:rsidR="00340C17" w:rsidRDefault="00340C17"/>
    <w:p w14:paraId="623D3701" w14:textId="77777777" w:rsidR="00340C17" w:rsidRDefault="00340C17"/>
    <w:p w14:paraId="617416A0" w14:textId="77777777" w:rsidR="00340C17" w:rsidRDefault="00340C17"/>
    <w:p w14:paraId="3D94DC3B" w14:textId="77777777" w:rsidR="00340C17" w:rsidRDefault="00340C17"/>
    <w:p w14:paraId="12D190B0" w14:textId="77777777" w:rsidR="00340C17" w:rsidRDefault="00340C17"/>
    <w:p w14:paraId="0CA86DD5" w14:textId="77777777" w:rsidR="00340C17" w:rsidRDefault="00340C17"/>
    <w:p w14:paraId="348A3934" w14:textId="77777777" w:rsidR="00340C17" w:rsidRDefault="00340C17"/>
    <w:p w14:paraId="35C15BE7" w14:textId="77777777" w:rsidR="00340C17" w:rsidRDefault="00340C17"/>
    <w:p w14:paraId="55EF88DB" w14:textId="77777777" w:rsidR="00340C17" w:rsidRDefault="00340C17"/>
    <w:p w14:paraId="2B613311" w14:textId="77777777" w:rsidR="00340C17" w:rsidRDefault="00340C17">
      <w:pPr>
        <w:spacing w:line="20" w:lineRule="exact"/>
        <w:ind w:rightChars="-319" w:right="-670"/>
        <w:jc w:val="center"/>
        <w:rPr>
          <w:rFonts w:ascii="宋体" w:hAnsi="宋体" w:hint="eastAsia"/>
          <w:color w:val="FF0000"/>
          <w:spacing w:val="34"/>
          <w:w w:val="66"/>
          <w:sz w:val="32"/>
          <w:szCs w:val="32"/>
        </w:rPr>
      </w:pPr>
    </w:p>
    <w:p w14:paraId="4AF0EF6A" w14:textId="77777777" w:rsidR="00340C17" w:rsidRDefault="00340C17">
      <w:pPr>
        <w:jc w:val="center"/>
      </w:pPr>
    </w:p>
    <w:bookmarkEnd w:id="0"/>
    <w:p w14:paraId="181D7FFD" w14:textId="77777777" w:rsidR="00340C17" w:rsidRDefault="00340C17">
      <w:pPr>
        <w:jc w:val="center"/>
        <w:rPr>
          <w:rFonts w:ascii="宋体" w:hAnsi="宋体" w:hint="eastAsia"/>
        </w:rPr>
      </w:pPr>
    </w:p>
    <w:sectPr w:rsidR="00340C17">
      <w:headerReference w:type="default" r:id="rId9"/>
      <w:footerReference w:type="default" r:id="rId10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2C3FF" w14:textId="77777777" w:rsidR="00A9595C" w:rsidRDefault="00A9595C">
      <w:r>
        <w:separator/>
      </w:r>
    </w:p>
  </w:endnote>
  <w:endnote w:type="continuationSeparator" w:id="0">
    <w:p w14:paraId="6B6FB00A" w14:textId="77777777" w:rsidR="00A9595C" w:rsidRDefault="00A9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1187" w14:textId="77777777" w:rsidR="00340C17" w:rsidRDefault="00000000">
    <w:pPr>
      <w:pStyle w:val="a6"/>
      <w:jc w:val="center"/>
    </w:pPr>
    <w:r>
      <w:pict w14:anchorId="3B12F89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30.1pt;height:13.95pt;z-index:251659264;mso-position-horizontal:center;mso-position-horizontal-relative:margin;mso-width-relative:page;mso-height-relative:page" o:gfxdata="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D1MjH1QAAAAMB&#10;AAAPAAAAAAAAAAEAIAAAACIAAABkcnMvZG93bnJldi54bWxQSwECFAAUAAAACACHTuJAmN4mjOUB&#10;AAC8AwAADgAAAAAAAAABACAAAAAkAQAAZHJzL2Uyb0RvYy54bWxQSwUGAAAAAAYABgBZAQAAewUA&#10;AAAA&#10;" filled="f" stroked="f" strokeweight="1.75pt">
          <v:textbox inset="0,0,0,0">
            <w:txbxContent>
              <w:p w14:paraId="01FECB47" w14:textId="77777777" w:rsidR="00340C17" w:rsidRDefault="00000000">
                <w:pPr>
                  <w:pStyle w:val="a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t>/</w:t>
                </w:r>
                <w:fldSimple w:instr=" NUMPAGES  \* MERGEFORMAT ">
                  <w:r>
                    <w:t>8</w:t>
                  </w:r>
                </w:fldSimple>
              </w:p>
            </w:txbxContent>
          </v:textbox>
          <w10:wrap anchorx="margin"/>
        </v:shape>
      </w:pict>
    </w:r>
  </w:p>
  <w:p w14:paraId="4A572123" w14:textId="77777777" w:rsidR="00340C17" w:rsidRDefault="00340C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7C14F" w14:textId="77777777" w:rsidR="00A9595C" w:rsidRDefault="00A9595C">
      <w:r>
        <w:separator/>
      </w:r>
    </w:p>
  </w:footnote>
  <w:footnote w:type="continuationSeparator" w:id="0">
    <w:p w14:paraId="01054167" w14:textId="77777777" w:rsidR="00A9595C" w:rsidRDefault="00A95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D2B0" w14:textId="77777777" w:rsidR="00340C17" w:rsidRDefault="00340C17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64A807"/>
    <w:multiLevelType w:val="singleLevel"/>
    <w:tmpl w:val="DA64A807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6F84CC3"/>
    <w:multiLevelType w:val="singleLevel"/>
    <w:tmpl w:val="F6F84CC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75D17587"/>
    <w:multiLevelType w:val="singleLevel"/>
    <w:tmpl w:val="75D17587"/>
    <w:lvl w:ilvl="0">
      <w:start w:val="5"/>
      <w:numFmt w:val="chineseCounting"/>
      <w:suff w:val="space"/>
      <w:lvlText w:val="第%1章"/>
      <w:lvlJc w:val="left"/>
      <w:rPr>
        <w:rFonts w:hint="eastAsia"/>
      </w:rPr>
    </w:lvl>
  </w:abstractNum>
  <w:num w:numId="1" w16cid:durableId="1874076703">
    <w:abstractNumId w:val="0"/>
  </w:num>
  <w:num w:numId="2" w16cid:durableId="1087193663">
    <w:abstractNumId w:val="1"/>
  </w:num>
  <w:num w:numId="3" w16cid:durableId="1573586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 strokecolor="red">
      <v:fill color="white"/>
      <v:stroke color="red" weight="1.75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jg2MDNhZmM4ZjdlZTRlYzE4OGY2MDJhMDMxMTAyNjgifQ=="/>
  </w:docVars>
  <w:rsids>
    <w:rsidRoot w:val="00BE5B46"/>
    <w:rsid w:val="00015B6C"/>
    <w:rsid w:val="00020121"/>
    <w:rsid w:val="00023B93"/>
    <w:rsid w:val="00057A85"/>
    <w:rsid w:val="00067711"/>
    <w:rsid w:val="0007210F"/>
    <w:rsid w:val="00081488"/>
    <w:rsid w:val="000844E9"/>
    <w:rsid w:val="000A6956"/>
    <w:rsid w:val="000B6892"/>
    <w:rsid w:val="000D010F"/>
    <w:rsid w:val="000F6398"/>
    <w:rsid w:val="00103E4D"/>
    <w:rsid w:val="001115B2"/>
    <w:rsid w:val="001141CE"/>
    <w:rsid w:val="001148E3"/>
    <w:rsid w:val="00132466"/>
    <w:rsid w:val="0016647B"/>
    <w:rsid w:val="00172814"/>
    <w:rsid w:val="00187751"/>
    <w:rsid w:val="001A0FA6"/>
    <w:rsid w:val="001D1342"/>
    <w:rsid w:val="001F0BD9"/>
    <w:rsid w:val="001F2D21"/>
    <w:rsid w:val="002027B8"/>
    <w:rsid w:val="0021196B"/>
    <w:rsid w:val="00222A37"/>
    <w:rsid w:val="00233382"/>
    <w:rsid w:val="00245714"/>
    <w:rsid w:val="00275E83"/>
    <w:rsid w:val="002911BF"/>
    <w:rsid w:val="002C2D42"/>
    <w:rsid w:val="002D1ACA"/>
    <w:rsid w:val="002D4228"/>
    <w:rsid w:val="002D6E12"/>
    <w:rsid w:val="003036C3"/>
    <w:rsid w:val="00320CB6"/>
    <w:rsid w:val="00331228"/>
    <w:rsid w:val="00340C17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A74A5"/>
    <w:rsid w:val="003B1360"/>
    <w:rsid w:val="003B66A6"/>
    <w:rsid w:val="003D038A"/>
    <w:rsid w:val="003E0D03"/>
    <w:rsid w:val="003E3A70"/>
    <w:rsid w:val="003E7DF8"/>
    <w:rsid w:val="003F6376"/>
    <w:rsid w:val="00403FB5"/>
    <w:rsid w:val="004063ED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4F2F2A"/>
    <w:rsid w:val="0055350C"/>
    <w:rsid w:val="00566E2C"/>
    <w:rsid w:val="00573A4C"/>
    <w:rsid w:val="00576348"/>
    <w:rsid w:val="005822E0"/>
    <w:rsid w:val="00584BF7"/>
    <w:rsid w:val="005A6185"/>
    <w:rsid w:val="005A642F"/>
    <w:rsid w:val="005B57BB"/>
    <w:rsid w:val="005D2E7B"/>
    <w:rsid w:val="006476E7"/>
    <w:rsid w:val="0065754E"/>
    <w:rsid w:val="0068712C"/>
    <w:rsid w:val="006A2F96"/>
    <w:rsid w:val="006E2EDA"/>
    <w:rsid w:val="006F2181"/>
    <w:rsid w:val="006F500A"/>
    <w:rsid w:val="007175BE"/>
    <w:rsid w:val="00727583"/>
    <w:rsid w:val="00745E85"/>
    <w:rsid w:val="00745F5D"/>
    <w:rsid w:val="007600D3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2869"/>
    <w:rsid w:val="008B479C"/>
    <w:rsid w:val="008B7B83"/>
    <w:rsid w:val="008D20D4"/>
    <w:rsid w:val="008D4980"/>
    <w:rsid w:val="008E2485"/>
    <w:rsid w:val="009040E6"/>
    <w:rsid w:val="00940E56"/>
    <w:rsid w:val="00950F4F"/>
    <w:rsid w:val="00992085"/>
    <w:rsid w:val="009C5D76"/>
    <w:rsid w:val="009D26C4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35DC5"/>
    <w:rsid w:val="00A44FED"/>
    <w:rsid w:val="00A768E0"/>
    <w:rsid w:val="00A7796A"/>
    <w:rsid w:val="00A912B1"/>
    <w:rsid w:val="00A91688"/>
    <w:rsid w:val="00A938AE"/>
    <w:rsid w:val="00A9595C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6630E"/>
    <w:rsid w:val="00B82610"/>
    <w:rsid w:val="00B90C87"/>
    <w:rsid w:val="00B9130A"/>
    <w:rsid w:val="00BB6756"/>
    <w:rsid w:val="00BB77E9"/>
    <w:rsid w:val="00BE219D"/>
    <w:rsid w:val="00BE5B46"/>
    <w:rsid w:val="00BF4AB4"/>
    <w:rsid w:val="00C1196C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E2A55"/>
    <w:rsid w:val="00CF3758"/>
    <w:rsid w:val="00D00A35"/>
    <w:rsid w:val="00D07C39"/>
    <w:rsid w:val="00D10D7F"/>
    <w:rsid w:val="00D156F2"/>
    <w:rsid w:val="00D247FE"/>
    <w:rsid w:val="00D34F37"/>
    <w:rsid w:val="00D931EC"/>
    <w:rsid w:val="00DA622B"/>
    <w:rsid w:val="00DD5366"/>
    <w:rsid w:val="00DF5180"/>
    <w:rsid w:val="00E030A2"/>
    <w:rsid w:val="00E06874"/>
    <w:rsid w:val="00E11EDB"/>
    <w:rsid w:val="00E15E3B"/>
    <w:rsid w:val="00E15E5C"/>
    <w:rsid w:val="00E2256B"/>
    <w:rsid w:val="00E2722E"/>
    <w:rsid w:val="00E34233"/>
    <w:rsid w:val="00E6687A"/>
    <w:rsid w:val="00E66F96"/>
    <w:rsid w:val="00E77F9D"/>
    <w:rsid w:val="00EC0E0E"/>
    <w:rsid w:val="00EE03EC"/>
    <w:rsid w:val="00EF2046"/>
    <w:rsid w:val="00EF651B"/>
    <w:rsid w:val="00F108C5"/>
    <w:rsid w:val="00F36D2E"/>
    <w:rsid w:val="00F37A76"/>
    <w:rsid w:val="00F4564E"/>
    <w:rsid w:val="00F52A26"/>
    <w:rsid w:val="00F5463E"/>
    <w:rsid w:val="00F6219D"/>
    <w:rsid w:val="00F812A5"/>
    <w:rsid w:val="00F813D8"/>
    <w:rsid w:val="00F86179"/>
    <w:rsid w:val="00F975AA"/>
    <w:rsid w:val="00FB4B37"/>
    <w:rsid w:val="00FC5C4B"/>
    <w:rsid w:val="00FE7D2D"/>
    <w:rsid w:val="1EF53A59"/>
    <w:rsid w:val="213D48C6"/>
    <w:rsid w:val="35084142"/>
    <w:rsid w:val="36645823"/>
    <w:rsid w:val="3C2E56CA"/>
    <w:rsid w:val="4B92198D"/>
    <w:rsid w:val="580D45F7"/>
    <w:rsid w:val="5979184B"/>
    <w:rsid w:val="63BB406A"/>
    <w:rsid w:val="6684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3B2870A4"/>
  <w15:docId w15:val="{06F35F69-04CF-4AA6-8B92-16FFF515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uiPriority w:val="1"/>
    <w:qFormat/>
    <w:pPr>
      <w:adjustRightInd w:val="0"/>
      <w:snapToGrid w:val="0"/>
      <w:spacing w:beforeLines="50" w:before="50" w:line="360" w:lineRule="auto"/>
      <w:jc w:val="left"/>
      <w:outlineLvl w:val="0"/>
    </w:pPr>
    <w:rPr>
      <w:rFonts w:cstheme="minorBidi"/>
      <w:b/>
      <w:kern w:val="0"/>
      <w:sz w:val="44"/>
      <w:szCs w:val="44"/>
      <w:lang w:eastAsia="en-US"/>
    </w:rPr>
  </w:style>
  <w:style w:type="paragraph" w:styleId="2">
    <w:name w:val="heading 2"/>
    <w:basedOn w:val="a"/>
    <w:next w:val="a"/>
    <w:link w:val="20"/>
    <w:autoRedefine/>
    <w:unhideWhenUsed/>
    <w:qFormat/>
    <w:pPr>
      <w:keepNext/>
      <w:keepLines/>
      <w:adjustRightInd w:val="0"/>
      <w:snapToGrid w:val="0"/>
      <w:spacing w:beforeLines="50" w:before="156" w:afterLines="50" w:after="156" w:line="360" w:lineRule="auto"/>
      <w:jc w:val="left"/>
      <w:outlineLvl w:val="1"/>
    </w:pPr>
    <w:rPr>
      <w:rFonts w:cstheme="minorBidi"/>
      <w:b/>
      <w:kern w:val="0"/>
      <w:sz w:val="36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semiHidden/>
    <w:unhideWhenUsed/>
    <w:qFormat/>
    <w:pPr>
      <w:spacing w:after="120"/>
    </w:pPr>
    <w:rPr>
      <w:sz w:val="16"/>
      <w:szCs w:val="16"/>
    </w:rPr>
  </w:style>
  <w:style w:type="paragraph" w:styleId="a3">
    <w:name w:val="Body Text"/>
    <w:basedOn w:val="a"/>
    <w:link w:val="a4"/>
    <w:autoRedefine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autoRedefine/>
    <w:semiHidden/>
    <w:qFormat/>
    <w:rPr>
      <w:sz w:val="18"/>
      <w:szCs w:val="18"/>
    </w:rPr>
  </w:style>
  <w:style w:type="paragraph" w:styleId="a6">
    <w:name w:val="footer"/>
    <w:basedOn w:val="a"/>
    <w:link w:val="a7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autoRedefine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Hyperlink"/>
    <w:basedOn w:val="a0"/>
    <w:unhideWhenUsed/>
    <w:qFormat/>
    <w:rPr>
      <w:color w:val="0000FF" w:themeColor="hyperlink"/>
      <w:u w:val="single"/>
    </w:rPr>
  </w:style>
  <w:style w:type="character" w:customStyle="1" w:styleId="a4">
    <w:name w:val="正文文本 字符"/>
    <w:link w:val="a3"/>
    <w:semiHidden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autoRedefine/>
    <w:qFormat/>
    <w:rPr>
      <w:kern w:val="2"/>
      <w:sz w:val="18"/>
      <w:szCs w:val="18"/>
    </w:rPr>
  </w:style>
  <w:style w:type="character" w:customStyle="1" w:styleId="a7">
    <w:name w:val="页脚 字符"/>
    <w:link w:val="a6"/>
    <w:autoRedefine/>
    <w:qFormat/>
    <w:rPr>
      <w:kern w:val="2"/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仿宋" w:eastAsia="仿宋" w:hAnsiTheme="minorHAnsi" w:cs="仿宋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1"/>
    <w:qFormat/>
    <w:rPr>
      <w:rFonts w:cstheme="minorBidi"/>
      <w:b/>
      <w:sz w:val="44"/>
      <w:szCs w:val="44"/>
      <w:lang w:eastAsia="en-US"/>
    </w:rPr>
  </w:style>
  <w:style w:type="character" w:customStyle="1" w:styleId="20">
    <w:name w:val="标题 2 字符"/>
    <w:basedOn w:val="a0"/>
    <w:link w:val="2"/>
    <w:qFormat/>
    <w:rPr>
      <w:rFonts w:cstheme="minorBidi"/>
      <w:b/>
      <w:sz w:val="36"/>
      <w:szCs w:val="22"/>
      <w:lang w:eastAsia="en-US"/>
    </w:rPr>
  </w:style>
  <w:style w:type="character" w:customStyle="1" w:styleId="32">
    <w:name w:val="正文文本 3 字符"/>
    <w:basedOn w:val="a0"/>
    <w:link w:val="31"/>
    <w:semiHidden/>
    <w:qFormat/>
    <w:rPr>
      <w:kern w:val="2"/>
      <w:sz w:val="16"/>
      <w:szCs w:val="16"/>
    </w:rPr>
  </w:style>
  <w:style w:type="character" w:customStyle="1" w:styleId="30">
    <w:name w:val="标题 3 字符"/>
    <w:basedOn w:val="a0"/>
    <w:link w:val="3"/>
    <w:semiHidden/>
    <w:qFormat/>
    <w:rPr>
      <w:b/>
      <w:bCs/>
      <w:kern w:val="2"/>
      <w:sz w:val="32"/>
      <w:szCs w:val="32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039A8AE-4A34-4787-802D-4BA7B35B3B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916</Words>
  <Characters>1045</Characters>
  <Application>Microsoft Office Word</Application>
  <DocSecurity>0</DocSecurity>
  <Lines>69</Lines>
  <Paragraphs>75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songj</dc:creator>
  <cp:lastModifiedBy>zhengjj@ccace.org.cn</cp:lastModifiedBy>
  <cp:revision>19</cp:revision>
  <cp:lastPrinted>2018-09-05T09:21:00Z</cp:lastPrinted>
  <dcterms:created xsi:type="dcterms:W3CDTF">2019-10-30T01:42:00Z</dcterms:created>
  <dcterms:modified xsi:type="dcterms:W3CDTF">2026-09-04T08:36:00Z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D9887B7A001C42F7A12FFCE1E9A29FD0_13</vt:lpwstr>
  </property>
  <property fmtid="{D5CDD505-2E9C-101B-9397-08002B2CF9AE}" pid="4" name="KSOTemplateDocerSaveRecord">
    <vt:lpwstr>eyJoZGlkIjoiNTJiMDZjY2RjM2IwODdkMzUyYzgzMzVhMTQzNGEyZjAiLCJ1c2VySWQiOiIxODk0NTY3NDg1In0=</vt:lpwstr>
  </property>
</Properties>
</file>