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F0D3" w14:textId="77777777" w:rsidR="007D472A" w:rsidRDefault="007D472A" w:rsidP="007D472A">
      <w:pPr>
        <w:ind w:rightChars="27" w:right="57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346FAFE9" w14:textId="77777777" w:rsidR="007D472A" w:rsidRDefault="007D472A" w:rsidP="007D472A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课程大纲</w:t>
      </w:r>
    </w:p>
    <w:p w14:paraId="3BBC4EA5" w14:textId="77777777" w:rsidR="007D472A" w:rsidRDefault="007D472A" w:rsidP="007D472A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4221D0FB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</w:t>
      </w:r>
      <w:proofErr w:type="gramStart"/>
      <w:r>
        <w:rPr>
          <w:rFonts w:ascii="黑体" w:eastAsia="黑体" w:hAnsi="黑体"/>
          <w:sz w:val="32"/>
          <w:szCs w:val="32"/>
        </w:rPr>
        <w:t>一</w:t>
      </w:r>
      <w:proofErr w:type="gramEnd"/>
      <w:r>
        <w:rPr>
          <w:rFonts w:ascii="黑体" w:eastAsia="黑体" w:hAnsi="黑体"/>
          <w:sz w:val="32"/>
          <w:szCs w:val="32"/>
        </w:rPr>
        <w:t>：概念篇</w:t>
      </w:r>
      <w:r>
        <w:rPr>
          <w:rFonts w:ascii="黑体" w:eastAsia="黑体" w:hAnsi="黑体" w:hint="eastAsia"/>
          <w:sz w:val="32"/>
          <w:szCs w:val="32"/>
        </w:rPr>
        <w:t>-</w:t>
      </w:r>
      <w:r>
        <w:rPr>
          <w:rFonts w:ascii="黑体" w:eastAsia="黑体" w:hAnsi="黑体"/>
          <w:sz w:val="32"/>
          <w:szCs w:val="32"/>
        </w:rPr>
        <w:t>Token概念内涵</w:t>
      </w:r>
      <w:r>
        <w:rPr>
          <w:rFonts w:ascii="黑体" w:eastAsia="黑体" w:hAnsi="黑体" w:hint="eastAsia"/>
          <w:sz w:val="32"/>
          <w:szCs w:val="32"/>
        </w:rPr>
        <w:t>及分类与生成机理及统计方法</w:t>
      </w:r>
    </w:p>
    <w:p w14:paraId="265AFA2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Token概念内涵及经营价值</w:t>
      </w:r>
    </w:p>
    <w:p w14:paraId="0B3AD919" w14:textId="77777777" w:rsidR="007D472A" w:rsidRDefault="007D472A" w:rsidP="007D472A">
      <w:pPr>
        <w:ind w:rightChars="-319" w:right="-670"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1.1 Token的基本定义与概念演进</w:t>
      </w:r>
    </w:p>
    <w:p w14:paraId="6BA7596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1.2 </w:t>
      </w:r>
      <w:r>
        <w:rPr>
          <w:rFonts w:ascii="仿宋" w:eastAsia="仿宋" w:hAnsi="仿宋" w:hint="eastAsia"/>
          <w:sz w:val="32"/>
          <w:szCs w:val="32"/>
        </w:rPr>
        <w:t>Token的内涵特征与价值属性</w:t>
      </w:r>
    </w:p>
    <w:p w14:paraId="0E1D2BD8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1.3 </w:t>
      </w:r>
      <w:r>
        <w:rPr>
          <w:rFonts w:ascii="仿宋" w:eastAsia="仿宋" w:hAnsi="仿宋" w:hint="eastAsia"/>
          <w:sz w:val="32"/>
          <w:szCs w:val="32"/>
        </w:rPr>
        <w:t>Token分类体系</w:t>
      </w:r>
    </w:p>
    <w:p w14:paraId="1027C122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1.4 </w:t>
      </w:r>
      <w:r>
        <w:rPr>
          <w:rFonts w:ascii="仿宋" w:eastAsia="仿宋" w:hAnsi="仿宋" w:hint="eastAsia"/>
          <w:sz w:val="32"/>
          <w:szCs w:val="32"/>
        </w:rPr>
        <w:t>Token生成机理</w:t>
      </w:r>
    </w:p>
    <w:p w14:paraId="6028E9A6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1.5 </w:t>
      </w:r>
      <w:r>
        <w:rPr>
          <w:rFonts w:ascii="仿宋" w:eastAsia="仿宋" w:hAnsi="仿宋" w:hint="eastAsia"/>
          <w:sz w:val="32"/>
          <w:szCs w:val="32"/>
        </w:rPr>
        <w:t>Token统计方法</w:t>
      </w:r>
    </w:p>
    <w:p w14:paraId="1C987D44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模块二：</w:t>
      </w:r>
      <w:proofErr w:type="gramStart"/>
      <w:r>
        <w:rPr>
          <w:rFonts w:ascii="黑体" w:eastAsia="黑体" w:hAnsi="黑体" w:hint="eastAsia"/>
          <w:sz w:val="32"/>
          <w:szCs w:val="32"/>
        </w:rPr>
        <w:t>算力篇-算力基础</w:t>
      </w:r>
      <w:proofErr w:type="gramEnd"/>
      <w:r>
        <w:rPr>
          <w:rFonts w:ascii="黑体" w:eastAsia="黑体" w:hAnsi="黑体" w:hint="eastAsia"/>
          <w:sz w:val="32"/>
          <w:szCs w:val="32"/>
        </w:rPr>
        <w:t>设施与</w:t>
      </w:r>
      <w:proofErr w:type="gramStart"/>
      <w:r>
        <w:rPr>
          <w:rFonts w:ascii="黑体" w:eastAsia="黑体" w:hAnsi="黑体" w:hint="eastAsia"/>
          <w:sz w:val="32"/>
          <w:szCs w:val="32"/>
        </w:rPr>
        <w:t>智能算力服务</w:t>
      </w:r>
      <w:proofErr w:type="gramEnd"/>
      <w:r>
        <w:rPr>
          <w:rFonts w:ascii="黑体" w:eastAsia="黑体" w:hAnsi="黑体" w:hint="eastAsia"/>
          <w:sz w:val="32"/>
          <w:szCs w:val="32"/>
        </w:rPr>
        <w:t>及Token封装</w:t>
      </w:r>
    </w:p>
    <w:p w14:paraId="210A6C20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proofErr w:type="gramStart"/>
      <w:r>
        <w:rPr>
          <w:rFonts w:ascii="仿宋" w:eastAsia="仿宋" w:hAnsi="仿宋" w:hint="eastAsia"/>
          <w:sz w:val="32"/>
          <w:szCs w:val="32"/>
        </w:rPr>
        <w:t>算力基础</w:t>
      </w:r>
      <w:proofErr w:type="gramEnd"/>
      <w:r>
        <w:rPr>
          <w:rFonts w:ascii="仿宋" w:eastAsia="仿宋" w:hAnsi="仿宋" w:hint="eastAsia"/>
          <w:sz w:val="32"/>
          <w:szCs w:val="32"/>
        </w:rPr>
        <w:t>设施与</w:t>
      </w:r>
      <w:proofErr w:type="gramStart"/>
      <w:r>
        <w:rPr>
          <w:rFonts w:ascii="仿宋" w:eastAsia="仿宋" w:hAnsi="仿宋" w:hint="eastAsia"/>
          <w:sz w:val="32"/>
          <w:szCs w:val="32"/>
        </w:rPr>
        <w:t>智能算力服务</w:t>
      </w:r>
      <w:proofErr w:type="gramEnd"/>
      <w:r>
        <w:rPr>
          <w:rFonts w:ascii="仿宋" w:eastAsia="仿宋" w:hAnsi="仿宋" w:hint="eastAsia"/>
          <w:sz w:val="32"/>
          <w:szCs w:val="32"/>
        </w:rPr>
        <w:t>及Token封装</w:t>
      </w:r>
    </w:p>
    <w:p w14:paraId="27E2D9F9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2.1 </w:t>
      </w:r>
      <w:r>
        <w:rPr>
          <w:rFonts w:ascii="仿宋" w:eastAsia="仿宋" w:hAnsi="仿宋" w:hint="eastAsia"/>
          <w:sz w:val="32"/>
          <w:szCs w:val="32"/>
        </w:rPr>
        <w:t>AI</w:t>
      </w:r>
      <w:proofErr w:type="gramStart"/>
      <w:r>
        <w:rPr>
          <w:rFonts w:ascii="仿宋" w:eastAsia="仿宋" w:hAnsi="仿宋" w:hint="eastAsia"/>
          <w:sz w:val="32"/>
          <w:szCs w:val="32"/>
        </w:rPr>
        <w:t>算力基础</w:t>
      </w:r>
      <w:proofErr w:type="gramEnd"/>
      <w:r>
        <w:rPr>
          <w:rFonts w:ascii="仿宋" w:eastAsia="仿宋" w:hAnsi="仿宋" w:hint="eastAsia"/>
          <w:sz w:val="32"/>
          <w:szCs w:val="32"/>
        </w:rPr>
        <w:t>设施体系</w:t>
      </w:r>
    </w:p>
    <w:p w14:paraId="44D0F0D6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2.2 </w:t>
      </w:r>
      <w:proofErr w:type="gramStart"/>
      <w:r>
        <w:rPr>
          <w:rFonts w:ascii="仿宋" w:eastAsia="仿宋" w:hAnsi="仿宋" w:hint="eastAsia"/>
          <w:sz w:val="32"/>
          <w:szCs w:val="32"/>
        </w:rPr>
        <w:t>智能算力服务</w:t>
      </w:r>
      <w:proofErr w:type="gramEnd"/>
      <w:r>
        <w:rPr>
          <w:rFonts w:ascii="仿宋" w:eastAsia="仿宋" w:hAnsi="仿宋" w:hint="eastAsia"/>
          <w:sz w:val="32"/>
          <w:szCs w:val="32"/>
        </w:rPr>
        <w:t>能力组成</w:t>
      </w:r>
    </w:p>
    <w:p w14:paraId="1EB4113E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2.3 </w:t>
      </w:r>
      <w:proofErr w:type="gramStart"/>
      <w:r>
        <w:rPr>
          <w:rFonts w:ascii="仿宋" w:eastAsia="仿宋" w:hAnsi="仿宋" w:hint="eastAsia"/>
          <w:sz w:val="32"/>
          <w:szCs w:val="32"/>
        </w:rPr>
        <w:t>算力服务</w:t>
      </w:r>
      <w:proofErr w:type="gramEnd"/>
      <w:r>
        <w:rPr>
          <w:rFonts w:ascii="仿宋" w:eastAsia="仿宋" w:hAnsi="仿宋" w:hint="eastAsia"/>
          <w:sz w:val="32"/>
          <w:szCs w:val="32"/>
        </w:rPr>
        <w:t>API与Token封装</w:t>
      </w:r>
    </w:p>
    <w:p w14:paraId="7D0646A5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2.4 </w:t>
      </w:r>
      <w:r>
        <w:rPr>
          <w:rFonts w:ascii="仿宋" w:eastAsia="仿宋" w:hAnsi="仿宋" w:hint="eastAsia"/>
          <w:sz w:val="32"/>
          <w:szCs w:val="32"/>
        </w:rPr>
        <w:t>多模型兼容性及智能路由</w:t>
      </w:r>
    </w:p>
    <w:p w14:paraId="74D120F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2.5 </w:t>
      </w:r>
      <w:r>
        <w:rPr>
          <w:rFonts w:ascii="仿宋" w:eastAsia="仿宋" w:hAnsi="仿宋" w:hint="eastAsia"/>
          <w:sz w:val="32"/>
          <w:szCs w:val="32"/>
        </w:rPr>
        <w:t>Token封装方法</w:t>
      </w:r>
    </w:p>
    <w:p w14:paraId="15E9F19B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模块三：</w:t>
      </w:r>
      <w:r>
        <w:rPr>
          <w:rFonts w:ascii="黑体" w:eastAsia="黑体" w:hAnsi="黑体" w:hint="eastAsia"/>
          <w:sz w:val="32"/>
          <w:szCs w:val="32"/>
        </w:rPr>
        <w:t>成本篇-AI</w:t>
      </w:r>
      <w:proofErr w:type="gramStart"/>
      <w:r>
        <w:rPr>
          <w:rFonts w:ascii="黑体" w:eastAsia="黑体" w:hAnsi="黑体" w:hint="eastAsia"/>
          <w:sz w:val="32"/>
          <w:szCs w:val="32"/>
        </w:rPr>
        <w:t>算力基础</w:t>
      </w:r>
      <w:proofErr w:type="gramEnd"/>
      <w:r>
        <w:rPr>
          <w:rFonts w:ascii="黑体" w:eastAsia="黑体" w:hAnsi="黑体" w:hint="eastAsia"/>
          <w:sz w:val="32"/>
          <w:szCs w:val="32"/>
        </w:rPr>
        <w:t>设施建设及运营成本构成与核算</w:t>
      </w:r>
    </w:p>
    <w:p w14:paraId="4AE68D5E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 xml:space="preserve"> AI</w:t>
      </w:r>
      <w:proofErr w:type="gramStart"/>
      <w:r>
        <w:rPr>
          <w:rFonts w:ascii="仿宋" w:eastAsia="仿宋" w:hAnsi="仿宋" w:hint="eastAsia"/>
          <w:sz w:val="32"/>
          <w:szCs w:val="32"/>
        </w:rPr>
        <w:t>算力基础</w:t>
      </w:r>
      <w:proofErr w:type="gramEnd"/>
      <w:r>
        <w:rPr>
          <w:rFonts w:ascii="仿宋" w:eastAsia="仿宋" w:hAnsi="仿宋" w:hint="eastAsia"/>
          <w:sz w:val="32"/>
          <w:szCs w:val="32"/>
        </w:rPr>
        <w:t>设施建设及运营成本构成与核算</w:t>
      </w:r>
    </w:p>
    <w:p w14:paraId="09CA229F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1建设成本构成</w:t>
      </w:r>
    </w:p>
    <w:p w14:paraId="2A9EEE94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3.2</w:t>
      </w:r>
      <w:r>
        <w:rPr>
          <w:rFonts w:ascii="仿宋" w:eastAsia="仿宋" w:hAnsi="仿宋" w:hint="eastAsia"/>
          <w:sz w:val="32"/>
          <w:szCs w:val="32"/>
        </w:rPr>
        <w:t>运营成本构成</w:t>
      </w:r>
    </w:p>
    <w:p w14:paraId="2E335BD0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3.3 </w:t>
      </w:r>
      <w:r>
        <w:rPr>
          <w:rFonts w:ascii="仿宋" w:eastAsia="仿宋" w:hAnsi="仿宋" w:hint="eastAsia"/>
          <w:sz w:val="32"/>
          <w:szCs w:val="32"/>
        </w:rPr>
        <w:t>Token单位成本核算</w:t>
      </w:r>
    </w:p>
    <w:p w14:paraId="03560F4F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3.4 </w:t>
      </w:r>
      <w:r>
        <w:rPr>
          <w:rFonts w:ascii="仿宋" w:eastAsia="仿宋" w:hAnsi="仿宋" w:hint="eastAsia"/>
          <w:sz w:val="32"/>
          <w:szCs w:val="32"/>
        </w:rPr>
        <w:t>增值服务成本测算</w:t>
      </w:r>
    </w:p>
    <w:p w14:paraId="17960DE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3.5 </w:t>
      </w:r>
      <w:r>
        <w:rPr>
          <w:rFonts w:ascii="仿宋" w:eastAsia="仿宋" w:hAnsi="仿宋" w:hint="eastAsia"/>
          <w:sz w:val="32"/>
          <w:szCs w:val="32"/>
        </w:rPr>
        <w:t>成本优化与规模效益</w:t>
      </w:r>
    </w:p>
    <w:p w14:paraId="729F7C2D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模块四：</w:t>
      </w:r>
      <w:r>
        <w:rPr>
          <w:rFonts w:ascii="黑体" w:eastAsia="黑体" w:hAnsi="黑体" w:hint="eastAsia"/>
          <w:sz w:val="32"/>
          <w:szCs w:val="32"/>
        </w:rPr>
        <w:t>换算篇-AI应用场景的</w:t>
      </w:r>
      <w:proofErr w:type="gramStart"/>
      <w:r>
        <w:rPr>
          <w:rFonts w:ascii="黑体" w:eastAsia="黑体" w:hAnsi="黑体" w:hint="eastAsia"/>
          <w:sz w:val="32"/>
          <w:szCs w:val="32"/>
        </w:rPr>
        <w:t>算力需求</w:t>
      </w:r>
      <w:proofErr w:type="gramEnd"/>
      <w:r>
        <w:rPr>
          <w:rFonts w:ascii="黑体" w:eastAsia="黑体" w:hAnsi="黑体" w:hint="eastAsia"/>
          <w:sz w:val="32"/>
          <w:szCs w:val="32"/>
        </w:rPr>
        <w:t>与Token之间的换算</w:t>
      </w:r>
    </w:p>
    <w:p w14:paraId="6B6BCBD2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>
        <w:rPr>
          <w:rFonts w:ascii="仿宋" w:eastAsia="仿宋" w:hAnsi="仿宋" w:hint="eastAsia"/>
          <w:sz w:val="32"/>
          <w:szCs w:val="32"/>
        </w:rPr>
        <w:t>AI应用场景的</w:t>
      </w:r>
      <w:proofErr w:type="gramStart"/>
      <w:r>
        <w:rPr>
          <w:rFonts w:ascii="仿宋" w:eastAsia="仿宋" w:hAnsi="仿宋" w:hint="eastAsia"/>
          <w:sz w:val="32"/>
          <w:szCs w:val="32"/>
        </w:rPr>
        <w:t>算力需求</w:t>
      </w:r>
      <w:proofErr w:type="gramEnd"/>
      <w:r>
        <w:rPr>
          <w:rFonts w:ascii="仿宋" w:eastAsia="仿宋" w:hAnsi="仿宋" w:hint="eastAsia"/>
          <w:sz w:val="32"/>
          <w:szCs w:val="32"/>
        </w:rPr>
        <w:t>与Token之间的换算</w:t>
      </w:r>
    </w:p>
    <w:p w14:paraId="217732B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4.1 </w:t>
      </w:r>
      <w:proofErr w:type="gramStart"/>
      <w:r>
        <w:rPr>
          <w:rFonts w:ascii="仿宋" w:eastAsia="仿宋" w:hAnsi="仿宋" w:hint="eastAsia"/>
          <w:sz w:val="32"/>
          <w:szCs w:val="32"/>
        </w:rPr>
        <w:t>算力需求</w:t>
      </w:r>
      <w:proofErr w:type="gramEnd"/>
      <w:r>
        <w:rPr>
          <w:rFonts w:ascii="仿宋" w:eastAsia="仿宋" w:hAnsi="仿宋" w:hint="eastAsia"/>
          <w:sz w:val="32"/>
          <w:szCs w:val="32"/>
        </w:rPr>
        <w:t>与Token换算基本逻辑</w:t>
      </w:r>
    </w:p>
    <w:p w14:paraId="74E0B6CB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4.2 </w:t>
      </w:r>
      <w:r>
        <w:rPr>
          <w:rFonts w:ascii="仿宋" w:eastAsia="仿宋" w:hAnsi="仿宋" w:hint="eastAsia"/>
          <w:sz w:val="32"/>
          <w:szCs w:val="32"/>
        </w:rPr>
        <w:t>典型业务参数与Token消耗关系</w:t>
      </w:r>
    </w:p>
    <w:p w14:paraId="6BD18BAB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4.3 </w:t>
      </w:r>
      <w:r>
        <w:rPr>
          <w:rFonts w:ascii="仿宋" w:eastAsia="仿宋" w:hAnsi="仿宋" w:hint="eastAsia"/>
          <w:sz w:val="32"/>
          <w:szCs w:val="32"/>
        </w:rPr>
        <w:t>不同行业场景Token需求测算</w:t>
      </w:r>
    </w:p>
    <w:p w14:paraId="60E81E1F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4.4 </w:t>
      </w:r>
      <w:r>
        <w:rPr>
          <w:rFonts w:ascii="仿宋" w:eastAsia="仿宋" w:hAnsi="仿宋" w:hint="eastAsia"/>
          <w:sz w:val="32"/>
          <w:szCs w:val="32"/>
        </w:rPr>
        <w:t>Token换算案例计算</w:t>
      </w:r>
    </w:p>
    <w:p w14:paraId="43D886F8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模块五：</w:t>
      </w:r>
      <w:r>
        <w:rPr>
          <w:rFonts w:ascii="黑体" w:eastAsia="黑体" w:hAnsi="黑体" w:hint="eastAsia"/>
          <w:sz w:val="32"/>
          <w:szCs w:val="32"/>
        </w:rPr>
        <w:t>计量篇-Token服务多量纲计费模式与定价方法及建模</w:t>
      </w:r>
    </w:p>
    <w:p w14:paraId="64BEADA9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Token服务多量纲计费模式与定价方法及建模</w:t>
      </w:r>
    </w:p>
    <w:p w14:paraId="021916DF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5.1 </w:t>
      </w:r>
      <w:r>
        <w:rPr>
          <w:rFonts w:ascii="仿宋" w:eastAsia="仿宋" w:hAnsi="仿宋" w:hint="eastAsia"/>
          <w:sz w:val="32"/>
          <w:szCs w:val="32"/>
        </w:rPr>
        <w:t>Token服务计费模式</w:t>
      </w:r>
    </w:p>
    <w:p w14:paraId="178F20C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5.2 </w:t>
      </w:r>
      <w:r>
        <w:rPr>
          <w:rFonts w:ascii="仿宋" w:eastAsia="仿宋" w:hAnsi="仿宋" w:hint="eastAsia"/>
          <w:sz w:val="32"/>
          <w:szCs w:val="32"/>
        </w:rPr>
        <w:t>多量纲计费因子设计</w:t>
      </w:r>
    </w:p>
    <w:p w14:paraId="68E891B6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5.3 </w:t>
      </w:r>
      <w:r>
        <w:rPr>
          <w:rFonts w:ascii="仿宋" w:eastAsia="仿宋" w:hAnsi="仿宋" w:hint="eastAsia"/>
          <w:sz w:val="32"/>
          <w:szCs w:val="32"/>
        </w:rPr>
        <w:t>Token定价方法</w:t>
      </w:r>
    </w:p>
    <w:p w14:paraId="3D2ADECA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5.4 </w:t>
      </w:r>
      <w:r>
        <w:rPr>
          <w:rFonts w:ascii="仿宋" w:eastAsia="仿宋" w:hAnsi="仿宋" w:hint="eastAsia"/>
          <w:sz w:val="32"/>
          <w:szCs w:val="32"/>
        </w:rPr>
        <w:t>Token计费模型建设</w:t>
      </w:r>
    </w:p>
    <w:p w14:paraId="30B1C5E6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5.5 Token账单与财务结算</w:t>
      </w:r>
    </w:p>
    <w:p w14:paraId="2F01CC37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模块六：</w:t>
      </w:r>
      <w:r>
        <w:rPr>
          <w:rFonts w:ascii="黑体" w:eastAsia="黑体" w:hAnsi="黑体" w:hint="eastAsia"/>
          <w:sz w:val="32"/>
          <w:szCs w:val="32"/>
        </w:rPr>
        <w:t>产品篇-Token产品类型及服务与客户分类及业务拓展</w:t>
      </w:r>
    </w:p>
    <w:p w14:paraId="730434A4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6.</w:t>
      </w:r>
      <w:r>
        <w:rPr>
          <w:rFonts w:ascii="仿宋" w:eastAsia="仿宋" w:hAnsi="仿宋" w:hint="eastAsia"/>
          <w:sz w:val="32"/>
          <w:szCs w:val="32"/>
        </w:rPr>
        <w:t xml:space="preserve"> Token产品类型及服务与客户分类及业务拓展</w:t>
      </w:r>
    </w:p>
    <w:p w14:paraId="03646F8B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6.1 </w:t>
      </w:r>
      <w:r>
        <w:rPr>
          <w:rFonts w:ascii="仿宋" w:eastAsia="仿宋" w:hAnsi="仿宋" w:hint="eastAsia"/>
          <w:sz w:val="32"/>
          <w:szCs w:val="32"/>
        </w:rPr>
        <w:t>Token产品类型设计</w:t>
      </w:r>
    </w:p>
    <w:p w14:paraId="3F17D3A1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6.2 </w:t>
      </w:r>
      <w:r>
        <w:rPr>
          <w:rFonts w:ascii="仿宋" w:eastAsia="仿宋" w:hAnsi="仿宋" w:hint="eastAsia"/>
          <w:sz w:val="32"/>
          <w:szCs w:val="32"/>
        </w:rPr>
        <w:t>Token服务体系</w:t>
      </w:r>
    </w:p>
    <w:p w14:paraId="101EA0CE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6.3 </w:t>
      </w:r>
      <w:r>
        <w:rPr>
          <w:rFonts w:ascii="仿宋" w:eastAsia="仿宋" w:hAnsi="仿宋" w:hint="eastAsia"/>
          <w:sz w:val="32"/>
          <w:szCs w:val="32"/>
        </w:rPr>
        <w:t>客户分类方法</w:t>
      </w:r>
    </w:p>
    <w:p w14:paraId="020BC619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6.4 </w:t>
      </w:r>
      <w:r>
        <w:rPr>
          <w:rFonts w:ascii="仿宋" w:eastAsia="仿宋" w:hAnsi="仿宋" w:hint="eastAsia"/>
          <w:sz w:val="32"/>
          <w:szCs w:val="32"/>
        </w:rPr>
        <w:t>不同客户的业务拓展策略</w:t>
      </w:r>
    </w:p>
    <w:p w14:paraId="18BB5698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6.5 </w:t>
      </w:r>
      <w:r>
        <w:rPr>
          <w:rFonts w:ascii="仿宋" w:eastAsia="仿宋" w:hAnsi="仿宋" w:hint="eastAsia"/>
          <w:sz w:val="32"/>
          <w:szCs w:val="32"/>
        </w:rPr>
        <w:t>Token组合套餐设计</w:t>
      </w:r>
    </w:p>
    <w:p w14:paraId="65F5D0D2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模块七：</w:t>
      </w:r>
      <w:r>
        <w:rPr>
          <w:rFonts w:ascii="黑体" w:eastAsia="黑体" w:hAnsi="黑体" w:hint="eastAsia"/>
          <w:sz w:val="32"/>
          <w:szCs w:val="32"/>
        </w:rPr>
        <w:t>经营篇- Token经营体系与服务模式及营收渠道拓展</w:t>
      </w:r>
    </w:p>
    <w:p w14:paraId="225903B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 xml:space="preserve"> Token的经营体系与服务模式及营收渠道拓展</w:t>
      </w:r>
    </w:p>
    <w:p w14:paraId="4BEFA3B9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7.1 </w:t>
      </w:r>
      <w:r>
        <w:rPr>
          <w:rFonts w:ascii="仿宋" w:eastAsia="仿宋" w:hAnsi="仿宋" w:hint="eastAsia"/>
          <w:sz w:val="32"/>
          <w:szCs w:val="32"/>
        </w:rPr>
        <w:t>Token经营体系建设</w:t>
      </w:r>
    </w:p>
    <w:p w14:paraId="4368C4CD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7.2 </w:t>
      </w:r>
      <w:r>
        <w:rPr>
          <w:rFonts w:ascii="仿宋" w:eastAsia="仿宋" w:hAnsi="仿宋" w:hint="eastAsia"/>
          <w:sz w:val="32"/>
          <w:szCs w:val="32"/>
        </w:rPr>
        <w:t>Token服务模式</w:t>
      </w:r>
    </w:p>
    <w:p w14:paraId="2552C916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7.3 </w:t>
      </w:r>
      <w:r>
        <w:rPr>
          <w:rFonts w:ascii="仿宋" w:eastAsia="仿宋" w:hAnsi="仿宋" w:hint="eastAsia"/>
          <w:sz w:val="32"/>
          <w:szCs w:val="32"/>
        </w:rPr>
        <w:t>Token营收渠道设计</w:t>
      </w:r>
    </w:p>
    <w:p w14:paraId="73F917F2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7.4 </w:t>
      </w:r>
      <w:r>
        <w:rPr>
          <w:rFonts w:ascii="仿宋" w:eastAsia="仿宋" w:hAnsi="仿宋" w:hint="eastAsia"/>
          <w:sz w:val="32"/>
          <w:szCs w:val="32"/>
        </w:rPr>
        <w:t>Token经营拉动传统业务增长</w:t>
      </w:r>
    </w:p>
    <w:p w14:paraId="36189FA4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7.5 </w:t>
      </w:r>
      <w:r>
        <w:rPr>
          <w:rFonts w:ascii="仿宋" w:eastAsia="仿宋" w:hAnsi="仿宋" w:hint="eastAsia"/>
          <w:sz w:val="32"/>
          <w:szCs w:val="32"/>
        </w:rPr>
        <w:t>分成机制与生态合作</w:t>
      </w:r>
    </w:p>
    <w:p w14:paraId="69B132D0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7.6 市场推广与销售转化</w:t>
      </w:r>
    </w:p>
    <w:p w14:paraId="4DF74667" w14:textId="77777777" w:rsidR="007D472A" w:rsidRDefault="007D472A" w:rsidP="007D472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模块八：</w:t>
      </w:r>
      <w:r>
        <w:rPr>
          <w:rFonts w:ascii="黑体" w:eastAsia="黑体" w:hAnsi="黑体" w:hint="eastAsia"/>
          <w:sz w:val="32"/>
          <w:szCs w:val="32"/>
        </w:rPr>
        <w:t>案例篇-Token经营从</w:t>
      </w:r>
      <w:proofErr w:type="gramStart"/>
      <w:r>
        <w:rPr>
          <w:rFonts w:ascii="黑体" w:eastAsia="黑体" w:hAnsi="黑体" w:hint="eastAsia"/>
          <w:sz w:val="32"/>
          <w:szCs w:val="32"/>
        </w:rPr>
        <w:t>算力需求</w:t>
      </w:r>
      <w:proofErr w:type="gramEnd"/>
      <w:r>
        <w:rPr>
          <w:rFonts w:ascii="黑体" w:eastAsia="黑体" w:hAnsi="黑体" w:hint="eastAsia"/>
          <w:sz w:val="32"/>
          <w:szCs w:val="32"/>
        </w:rPr>
        <w:t>到应用落地全流程案例</w:t>
      </w:r>
    </w:p>
    <w:p w14:paraId="2254CC64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>Token经营从</w:t>
      </w:r>
      <w:proofErr w:type="gramStart"/>
      <w:r>
        <w:rPr>
          <w:rFonts w:ascii="仿宋" w:eastAsia="仿宋" w:hAnsi="仿宋" w:hint="eastAsia"/>
          <w:sz w:val="32"/>
          <w:szCs w:val="32"/>
        </w:rPr>
        <w:t>算力需求</w:t>
      </w:r>
      <w:proofErr w:type="gramEnd"/>
      <w:r>
        <w:rPr>
          <w:rFonts w:ascii="仿宋" w:eastAsia="仿宋" w:hAnsi="仿宋" w:hint="eastAsia"/>
          <w:sz w:val="32"/>
          <w:szCs w:val="32"/>
        </w:rPr>
        <w:t>到应用落地全流程案例</w:t>
      </w:r>
    </w:p>
    <w:p w14:paraId="2A31CC2E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8.1 </w:t>
      </w:r>
      <w:r>
        <w:rPr>
          <w:rFonts w:ascii="仿宋" w:eastAsia="仿宋" w:hAnsi="仿宋" w:hint="eastAsia"/>
          <w:sz w:val="32"/>
          <w:szCs w:val="32"/>
        </w:rPr>
        <w:t>政务热线AI客服案例</w:t>
      </w:r>
    </w:p>
    <w:p w14:paraId="5372CEDC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8.2 </w:t>
      </w:r>
      <w:r>
        <w:rPr>
          <w:rFonts w:ascii="仿宋" w:eastAsia="仿宋" w:hAnsi="仿宋" w:hint="eastAsia"/>
          <w:sz w:val="32"/>
          <w:szCs w:val="32"/>
        </w:rPr>
        <w:t>工业质检AI应用案例</w:t>
      </w:r>
    </w:p>
    <w:p w14:paraId="7676B911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8.3 </w:t>
      </w:r>
      <w:r>
        <w:rPr>
          <w:rFonts w:ascii="仿宋" w:eastAsia="仿宋" w:hAnsi="仿宋" w:hint="eastAsia"/>
          <w:sz w:val="32"/>
          <w:szCs w:val="32"/>
        </w:rPr>
        <w:t>企业知识库问答案例</w:t>
      </w:r>
    </w:p>
    <w:p w14:paraId="43A6B7A3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8.4</w:t>
      </w:r>
      <w:r>
        <w:rPr>
          <w:rFonts w:ascii="仿宋" w:eastAsia="仿宋" w:hAnsi="仿宋" w:hint="eastAsia"/>
          <w:sz w:val="32"/>
          <w:szCs w:val="32"/>
        </w:rPr>
        <w:t xml:space="preserve"> 地市中小企业SaaS案例</w:t>
      </w:r>
    </w:p>
    <w:p w14:paraId="6DDFC8CC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8.5 Token+网络组合包案例</w:t>
      </w:r>
    </w:p>
    <w:p w14:paraId="3D27191E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8.6 从需求到落地的全流程方法</w:t>
      </w:r>
    </w:p>
    <w:p w14:paraId="1FFB7A07" w14:textId="77777777" w:rsidR="007D472A" w:rsidRDefault="007D472A" w:rsidP="007D47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8.7 学员互动实训</w:t>
      </w:r>
    </w:p>
    <w:p w14:paraId="27215370" w14:textId="77777777" w:rsidR="00AB7792" w:rsidRPr="007D472A" w:rsidRDefault="00AB7792">
      <w:pPr>
        <w:rPr>
          <w:rFonts w:hint="eastAsia"/>
        </w:rPr>
      </w:pPr>
    </w:p>
    <w:sectPr w:rsidR="00AB7792" w:rsidRPr="007D4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3BB0" w14:textId="77777777" w:rsidR="00D96228" w:rsidRDefault="00D96228" w:rsidP="007D472A">
      <w:pPr>
        <w:rPr>
          <w:rFonts w:hint="eastAsia"/>
        </w:rPr>
      </w:pPr>
      <w:r>
        <w:separator/>
      </w:r>
    </w:p>
  </w:endnote>
  <w:endnote w:type="continuationSeparator" w:id="0">
    <w:p w14:paraId="6E099A51" w14:textId="77777777" w:rsidR="00D96228" w:rsidRDefault="00D96228" w:rsidP="007D47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E428" w14:textId="77777777" w:rsidR="00D96228" w:rsidRDefault="00D96228" w:rsidP="007D472A">
      <w:pPr>
        <w:rPr>
          <w:rFonts w:hint="eastAsia"/>
        </w:rPr>
      </w:pPr>
      <w:r>
        <w:separator/>
      </w:r>
    </w:p>
  </w:footnote>
  <w:footnote w:type="continuationSeparator" w:id="0">
    <w:p w14:paraId="14C4B0A3" w14:textId="77777777" w:rsidR="00D96228" w:rsidRDefault="00D96228" w:rsidP="007D47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3"/>
    <w:rsid w:val="00591D72"/>
    <w:rsid w:val="007D472A"/>
    <w:rsid w:val="008A1993"/>
    <w:rsid w:val="00A51A07"/>
    <w:rsid w:val="00AB7792"/>
    <w:rsid w:val="00D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BADE1B-EF55-4C10-9510-349D0D0D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9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9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9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9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9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9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9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1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9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99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A1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99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A1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A1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9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472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47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4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4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601</Characters>
  <Application>Microsoft Office Word</Application>
  <DocSecurity>0</DocSecurity>
  <Lines>37</Lines>
  <Paragraphs>44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2026-06-18T02:21:00Z</dcterms:created>
  <dcterms:modified xsi:type="dcterms:W3CDTF">2026-06-18T02:21:00Z</dcterms:modified>
</cp:coreProperties>
</file>