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DA65" w14:textId="77777777" w:rsidR="0005768D" w:rsidRDefault="0005768D" w:rsidP="0005768D">
      <w:pPr>
        <w:widowControl/>
        <w:spacing w:line="560" w:lineRule="exact"/>
        <w:jc w:val="left"/>
        <w:rPr>
          <w:rFonts w:ascii="黑体" w:eastAsia="黑体" w:hAnsi="黑体" w:cs="仿宋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333333"/>
          <w:kern w:val="0"/>
          <w:sz w:val="32"/>
          <w:szCs w:val="32"/>
        </w:rPr>
        <w:t>附件3</w:t>
      </w:r>
    </w:p>
    <w:p w14:paraId="76B0186C" w14:textId="77777777" w:rsidR="0005768D" w:rsidRDefault="0005768D" w:rsidP="0005768D">
      <w:pPr>
        <w:widowControl/>
        <w:spacing w:line="560" w:lineRule="exact"/>
        <w:jc w:val="center"/>
        <w:rPr>
          <w:rFonts w:ascii="宋体" w:hAnsi="宋体" w:cs="仿宋" w:hint="eastAsia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仿宋" w:hint="eastAsia"/>
          <w:b/>
          <w:bCs/>
          <w:color w:val="333333"/>
          <w:kern w:val="0"/>
          <w:sz w:val="36"/>
          <w:szCs w:val="36"/>
        </w:rPr>
        <w:t>数据中心基础设施运维</w:t>
      </w:r>
      <w:proofErr w:type="gramStart"/>
      <w:r>
        <w:rPr>
          <w:rFonts w:ascii="宋体" w:hAnsi="宋体" w:cs="仿宋" w:hint="eastAsia"/>
          <w:b/>
          <w:bCs/>
          <w:color w:val="333333"/>
          <w:kern w:val="0"/>
          <w:sz w:val="36"/>
          <w:szCs w:val="36"/>
        </w:rPr>
        <w:t>师各级</w:t>
      </w:r>
      <w:proofErr w:type="gramEnd"/>
      <w:r>
        <w:rPr>
          <w:rFonts w:ascii="宋体" w:hAnsi="宋体" w:cs="仿宋" w:hint="eastAsia"/>
          <w:b/>
          <w:bCs/>
          <w:color w:val="333333"/>
          <w:kern w:val="0"/>
          <w:sz w:val="36"/>
          <w:szCs w:val="36"/>
        </w:rPr>
        <w:t>申报条件</w:t>
      </w:r>
    </w:p>
    <w:p w14:paraId="5CA5EF3A" w14:textId="77777777" w:rsidR="0005768D" w:rsidRDefault="0005768D" w:rsidP="0005768D">
      <w:pPr>
        <w:numPr>
          <w:ilvl w:val="0"/>
          <w:numId w:val="1"/>
        </w:numPr>
        <w:ind w:firstLine="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具备以下条件之一者，可申报初级</w:t>
      </w:r>
    </w:p>
    <w:p w14:paraId="64D777FC" w14:textId="77777777" w:rsidR="0005768D" w:rsidRDefault="0005768D" w:rsidP="0005768D">
      <w:pPr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（一）累计从事本职业或相关职业工作1年（含）以上。</w:t>
      </w:r>
    </w:p>
    <w:p w14:paraId="3922D850" w14:textId="77777777" w:rsidR="0005768D" w:rsidRDefault="0005768D" w:rsidP="0005768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（二）本专业或相关专业在校学生。</w:t>
      </w:r>
    </w:p>
    <w:p w14:paraId="08D13FC5" w14:textId="77777777" w:rsidR="0005768D" w:rsidRDefault="0005768D" w:rsidP="0005768D">
      <w:pPr>
        <w:numPr>
          <w:ilvl w:val="0"/>
          <w:numId w:val="1"/>
        </w:numPr>
        <w:ind w:firstLine="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具备以下条件之一者，可申报中级</w:t>
      </w:r>
    </w:p>
    <w:p w14:paraId="5E881FB6" w14:textId="77777777" w:rsidR="0005768D" w:rsidRDefault="0005768D" w:rsidP="0005768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（一）取得本职业或相关职业初级职业能力等级评价证书（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资格证书、 职业技能等级证书）后，累计从事本职业或相关职业工作2年（含）以上。</w:t>
      </w:r>
    </w:p>
    <w:p w14:paraId="27357D55" w14:textId="77777777" w:rsidR="0005768D" w:rsidRDefault="0005768D" w:rsidP="0005768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（二）累计从事本职业或相关职业工作4年（含）以上。</w:t>
      </w:r>
    </w:p>
    <w:p w14:paraId="4A15F527" w14:textId="77777777" w:rsidR="0005768D" w:rsidRDefault="0005768D" w:rsidP="0005768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（三）取得本专业或相关专业毕业证书。 </w:t>
      </w:r>
    </w:p>
    <w:p w14:paraId="476AB9C0" w14:textId="77777777" w:rsidR="0005768D" w:rsidRDefault="0005768D" w:rsidP="0005768D">
      <w:pPr>
        <w:numPr>
          <w:ilvl w:val="0"/>
          <w:numId w:val="1"/>
        </w:numPr>
        <w:ind w:firstLine="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具备以下条件之一者，可申报高级</w:t>
      </w:r>
    </w:p>
    <w:p w14:paraId="6464D9C2" w14:textId="77777777" w:rsidR="0005768D" w:rsidRDefault="0005768D" w:rsidP="0005768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（一）取得本职业或相关职业中级职业能力等级评价证书（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资格证书、 职业技能等级证书）后，累计从事本职业或相关职业工作3年（含）以上。</w:t>
      </w:r>
    </w:p>
    <w:p w14:paraId="0C02CD9B" w14:textId="77777777" w:rsidR="0005768D" w:rsidRDefault="0005768D" w:rsidP="0005768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（二）累计从事本职业或相关职业工作6年（含）以上。</w:t>
      </w:r>
    </w:p>
    <w:p w14:paraId="62967CE3" w14:textId="77777777" w:rsidR="0005768D" w:rsidRDefault="0005768D" w:rsidP="0005768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（三）具有高等职业学校、高级技工学校、技师学院本专业或相关专业毕业证书，并取得本职业或相关职业中级职业能力等级评价证书（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资格证书、 职业技能等级证书）。</w:t>
      </w:r>
    </w:p>
    <w:p w14:paraId="4241F88A" w14:textId="77777777" w:rsidR="0005768D" w:rsidRDefault="0005768D" w:rsidP="0005768D">
      <w:pPr>
        <w:ind w:rightChars="-168" w:right="-353" w:firstLineChars="200" w:firstLine="640"/>
        <w:rPr>
          <w:rFonts w:ascii="仿宋" w:eastAsia="仿宋" w:hAnsi="仿宋" w:cs="仿宋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（四）具有大专及以上本专业或相关专业毕业证书，并取得本职业或相关职业中级职业能力等级评价证书（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资格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证书、职业技能等级证书）后，累计从事本职业或相关职业工作1年（含）以上。</w:t>
      </w:r>
    </w:p>
    <w:p w14:paraId="3A592011" w14:textId="77777777" w:rsidR="00AB7792" w:rsidRPr="0005768D" w:rsidRDefault="00AB7792">
      <w:pPr>
        <w:rPr>
          <w:rFonts w:hint="eastAsia"/>
        </w:rPr>
      </w:pPr>
    </w:p>
    <w:sectPr w:rsidR="00AB7792" w:rsidRPr="00057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50D8" w14:textId="77777777" w:rsidR="00C21A81" w:rsidRDefault="00C21A81" w:rsidP="0005768D">
      <w:pPr>
        <w:rPr>
          <w:rFonts w:hint="eastAsia"/>
        </w:rPr>
      </w:pPr>
      <w:r>
        <w:separator/>
      </w:r>
    </w:p>
  </w:endnote>
  <w:endnote w:type="continuationSeparator" w:id="0">
    <w:p w14:paraId="0C83EC41" w14:textId="77777777" w:rsidR="00C21A81" w:rsidRDefault="00C21A81" w:rsidP="000576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6F20" w14:textId="77777777" w:rsidR="00C21A81" w:rsidRDefault="00C21A81" w:rsidP="0005768D">
      <w:pPr>
        <w:rPr>
          <w:rFonts w:hint="eastAsia"/>
        </w:rPr>
      </w:pPr>
      <w:r>
        <w:separator/>
      </w:r>
    </w:p>
  </w:footnote>
  <w:footnote w:type="continuationSeparator" w:id="0">
    <w:p w14:paraId="51B40DF7" w14:textId="77777777" w:rsidR="00C21A81" w:rsidRDefault="00C21A81" w:rsidP="000576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045E"/>
    <w:multiLevelType w:val="singleLevel"/>
    <w:tmpl w:val="17E4045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84230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2A"/>
    <w:rsid w:val="0005768D"/>
    <w:rsid w:val="002F322A"/>
    <w:rsid w:val="00591D72"/>
    <w:rsid w:val="00A77D04"/>
    <w:rsid w:val="00AB7792"/>
    <w:rsid w:val="00C2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EE7F21-240B-4555-846D-DACCC548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68D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F3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22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2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2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2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22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3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2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76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76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7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253</Characters>
  <Application>Microsoft Office Word</Application>
  <DocSecurity>0</DocSecurity>
  <Lines>31</Lines>
  <Paragraphs>23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zhengjj@ccace.org.cn</dc:creator>
  <cp:keywords/>
  <dc:description/>
  <cp:lastModifiedBy>zhengjj@ccace.org.cn</cp:lastModifiedBy>
  <cp:revision>2</cp:revision>
  <dcterms:created xsi:type="dcterms:W3CDTF">2026-05-09T05:49:00Z</dcterms:created>
  <dcterms:modified xsi:type="dcterms:W3CDTF">2026-05-09T05:49:00Z</dcterms:modified>
</cp:coreProperties>
</file>